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true"/>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5pt;margin-top:-54.5pt;height:23.9pt;width:257.8pt;z-index:251658240;mso-width-relative:page;mso-height-relative:page;" fillcolor="#FFFFFF [3201]" filled="t" stroked="f" coordsize="21600,21600" o:gfxdata="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Iu40MnWAAAA&#10;CwEAAA8AAAAAAAAAAQAgAAAAOAAAAGRycy9kb3ducmV2LnhtbFBLAQIUABQAAAAIAIdO4kBfQ0ub&#10;QgIAAF0EAAAOAAAAAAAAAAEAIAAAADsBAABkcnMvZTJvRG9jLnhtbFBLBQYAAAAABgAGAFkBAADv&#10;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hint="eastAsia" w:ascii="方正小标宋_GBK" w:hAnsi="方正小标宋_GBK" w:eastAsia="方正小标宋_GBK" w:cs="方正小标宋_GBK"/>
          <w:b w:val="0"/>
          <w:bCs w:val="0"/>
          <w:i w:val="0"/>
          <w:iCs w:val="0"/>
          <w:caps w:val="0"/>
          <w:color w:val="auto"/>
          <w:spacing w:val="0"/>
          <w:sz w:val="44"/>
          <w:szCs w:val="44"/>
          <w:lang w:eastAsia="zh-CN"/>
        </w:rPr>
      </w:pPr>
      <w:r>
        <w:rPr>
          <w:rFonts w:hint="eastAsia" w:ascii="方正小标宋_GBK" w:hAnsi="方正小标宋_GBK" w:eastAsia="方正小标宋_GBK" w:cs="方正小标宋_GBK"/>
          <w:b w:val="0"/>
          <w:bCs w:val="0"/>
          <w:i w:val="0"/>
          <w:iCs w:val="0"/>
          <w:caps w:val="0"/>
          <w:color w:val="auto"/>
          <w:spacing w:val="0"/>
          <w:sz w:val="44"/>
          <w:szCs w:val="44"/>
          <w:lang w:eastAsia="zh-CN"/>
        </w:rPr>
        <w:t>重庆市国防动员办公室</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hint="eastAsia" w:ascii="方正小标宋_GBK" w:hAnsi="方正小标宋_GBK" w:eastAsia="方正小标宋_GBK" w:cs="方正小标宋_GBK"/>
          <w:b w:val="0"/>
          <w:bCs w:val="0"/>
          <w:i w:val="0"/>
          <w:caps w:val="0"/>
          <w:color w:val="auto"/>
          <w:spacing w:val="0"/>
          <w:sz w:val="44"/>
          <w:szCs w:val="44"/>
          <w:lang w:val="en-US" w:eastAsia="zh-CN"/>
        </w:rPr>
      </w:pPr>
      <w:r>
        <w:rPr>
          <w:rFonts w:hint="eastAsia" w:ascii="方正小标宋_GBK" w:hAnsi="方正小标宋_GBK" w:eastAsia="方正小标宋_GBK" w:cs="方正小标宋_GBK"/>
          <w:b w:val="0"/>
          <w:bCs w:val="0"/>
          <w:i w:val="0"/>
          <w:iCs w:val="0"/>
          <w:caps w:val="0"/>
          <w:color w:val="auto"/>
          <w:spacing w:val="0"/>
          <w:sz w:val="44"/>
          <w:szCs w:val="44"/>
        </w:rPr>
        <w:t>关于</w:t>
      </w:r>
      <w:r>
        <w:rPr>
          <w:rFonts w:hint="eastAsia" w:ascii="方正小标宋_GBK" w:hAnsi="方正小标宋_GBK" w:eastAsia="方正小标宋_GBK" w:cs="方正小标宋_GBK"/>
          <w:b w:val="0"/>
          <w:bCs w:val="0"/>
          <w:i w:val="0"/>
          <w:iCs w:val="0"/>
          <w:caps w:val="0"/>
          <w:color w:val="auto"/>
          <w:spacing w:val="0"/>
          <w:sz w:val="44"/>
          <w:szCs w:val="44"/>
          <w:lang w:eastAsia="zh-CN"/>
        </w:rPr>
        <w:t>印发</w:t>
      </w:r>
      <w:r>
        <w:rPr>
          <w:rFonts w:hint="eastAsia" w:ascii="方正小标宋_GBK" w:hAnsi="方正小标宋_GBK" w:eastAsia="方正小标宋_GBK" w:cs="方正小标宋_GBK"/>
          <w:b w:val="0"/>
          <w:bCs w:val="0"/>
          <w:i w:val="0"/>
          <w:iCs w:val="0"/>
          <w:caps w:val="0"/>
          <w:color w:val="auto"/>
          <w:spacing w:val="0"/>
          <w:sz w:val="44"/>
          <w:szCs w:val="44"/>
        </w:rPr>
        <w:t>《</w:t>
      </w:r>
      <w:r>
        <w:rPr>
          <w:rFonts w:hint="eastAsia" w:ascii="方正小标宋_GBK" w:hAnsi="方正小标宋_GBK" w:eastAsia="方正小标宋_GBK" w:cs="方正小标宋_GBK"/>
          <w:b w:val="0"/>
          <w:bCs w:val="0"/>
          <w:i w:val="0"/>
          <w:caps w:val="0"/>
          <w:color w:val="auto"/>
          <w:spacing w:val="0"/>
          <w:sz w:val="44"/>
          <w:szCs w:val="44"/>
          <w:lang w:val="en-US" w:eastAsia="zh-CN"/>
        </w:rPr>
        <w:t>重庆市人防工程防护设备定点</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hint="eastAsia" w:ascii="方正小标宋_GBK" w:hAnsi="方正小标宋_GBK" w:eastAsia="方正小标宋_GBK" w:cs="方正小标宋_GBK"/>
          <w:b w:val="0"/>
          <w:bCs w:val="0"/>
          <w:i w:val="0"/>
          <w:iCs w:val="0"/>
          <w:caps w:val="0"/>
          <w:color w:val="auto"/>
          <w:spacing w:val="0"/>
          <w:sz w:val="44"/>
          <w:szCs w:val="44"/>
        </w:rPr>
      </w:pPr>
      <w:r>
        <w:rPr>
          <w:rFonts w:hint="eastAsia" w:ascii="方正小标宋_GBK" w:hAnsi="方正小标宋_GBK" w:eastAsia="方正小标宋_GBK" w:cs="方正小标宋_GBK"/>
          <w:b w:val="0"/>
          <w:bCs w:val="0"/>
          <w:i w:val="0"/>
          <w:caps w:val="0"/>
          <w:color w:val="auto"/>
          <w:spacing w:val="0"/>
          <w:sz w:val="44"/>
          <w:szCs w:val="44"/>
          <w:lang w:val="en-US" w:eastAsia="zh-CN"/>
        </w:rPr>
        <w:t>生产和安装企业信用</w:t>
      </w:r>
      <w:r>
        <w:rPr>
          <w:rFonts w:hint="eastAsia" w:ascii="方正小标宋_GBK" w:hAnsi="方正小标宋_GBK" w:eastAsia="方正小标宋_GBK" w:cs="方正小标宋_GBK"/>
          <w:b w:val="0"/>
          <w:bCs w:val="0"/>
          <w:i w:val="0"/>
          <w:caps w:val="0"/>
          <w:color w:val="auto"/>
          <w:spacing w:val="0"/>
          <w:sz w:val="44"/>
          <w:szCs w:val="44"/>
          <w:lang w:eastAsia="zh-CN"/>
        </w:rPr>
        <w:t>管理办法（试行）</w:t>
      </w:r>
      <w:r>
        <w:rPr>
          <w:rFonts w:hint="eastAsia" w:ascii="方正小标宋_GBK" w:hAnsi="方正小标宋_GBK" w:eastAsia="方正小标宋_GBK" w:cs="方正小标宋_GBK"/>
          <w:b w:val="0"/>
          <w:bCs w:val="0"/>
          <w:i w:val="0"/>
          <w:iCs w:val="0"/>
          <w:caps w:val="0"/>
          <w:color w:val="auto"/>
          <w:spacing w:val="0"/>
          <w:sz w:val="44"/>
          <w:szCs w:val="44"/>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hint="eastAsia" w:ascii="方正小标宋_GBK" w:hAnsi="方正小标宋_GBK" w:eastAsia="方正小标宋_GBK" w:cs="方正小标宋_GBK"/>
          <w:b w:val="0"/>
          <w:bCs w:val="0"/>
          <w:i w:val="0"/>
          <w:iCs w:val="0"/>
          <w:caps w:val="0"/>
          <w:color w:val="auto"/>
          <w:spacing w:val="0"/>
          <w:sz w:val="44"/>
          <w:szCs w:val="44"/>
        </w:rPr>
      </w:pPr>
      <w:r>
        <w:rPr>
          <w:rFonts w:hint="eastAsia" w:ascii="方正小标宋_GBK" w:hAnsi="方正小标宋_GBK" w:eastAsia="方正小标宋_GBK" w:cs="方正小标宋_GBK"/>
          <w:b w:val="0"/>
          <w:bCs w:val="0"/>
          <w:i w:val="0"/>
          <w:iCs w:val="0"/>
          <w:caps w:val="0"/>
          <w:color w:val="auto"/>
          <w:spacing w:val="0"/>
          <w:sz w:val="44"/>
          <w:szCs w:val="44"/>
        </w:rPr>
        <w:t>的通知</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宋体" w:cs="Times New Roman"/>
          <w:i w:val="0"/>
          <w:caps w:val="0"/>
          <w:color w:val="auto"/>
          <w:spacing w:val="0"/>
          <w:sz w:val="32"/>
          <w:szCs w:val="32"/>
          <w:shd w:val="clear" w:fill="FFFFFF"/>
          <w:lang w:val="en-US" w:eastAsia="zh-CN"/>
        </w:rPr>
      </w:pPr>
      <w:r>
        <w:rPr>
          <w:rFonts w:hint="default" w:ascii="Times New Roman" w:hAnsi="Times New Roman" w:eastAsia="方正仿宋_GBK" w:cs="Times New Roman"/>
          <w:b w:val="0"/>
          <w:bCs w:val="0"/>
          <w:sz w:val="32"/>
          <w:szCs w:val="32"/>
        </w:rPr>
        <w:t>渝</w:t>
      </w:r>
      <w:r>
        <w:rPr>
          <w:rFonts w:hint="default" w:ascii="Times New Roman" w:hAnsi="Times New Roman" w:eastAsia="方正仿宋_GBK" w:cs="Times New Roman"/>
          <w:b w:val="0"/>
          <w:bCs w:val="0"/>
          <w:sz w:val="32"/>
          <w:szCs w:val="32"/>
          <w:lang w:eastAsia="zh-CN"/>
        </w:rPr>
        <w:t>国动</w:t>
      </w:r>
      <w:r>
        <w:rPr>
          <w:rFonts w:hint="default" w:ascii="Times New Roman" w:hAnsi="Times New Roman" w:eastAsia="方正仿宋_GBK" w:cs="Times New Roman"/>
          <w:b w:val="0"/>
          <w:bCs w:val="0"/>
          <w:sz w:val="32"/>
          <w:szCs w:val="32"/>
        </w:rPr>
        <w:t>办发〔20</w:t>
      </w:r>
      <w:r>
        <w:rPr>
          <w:rFonts w:hint="default" w:ascii="Times New Roman" w:hAnsi="Times New Roman" w:eastAsia="方正仿宋_GBK" w:cs="Times New Roman"/>
          <w:b w:val="0"/>
          <w:bCs w:val="0"/>
          <w:sz w:val="32"/>
          <w:szCs w:val="32"/>
          <w:lang w:val="en-US" w:eastAsia="zh-CN"/>
        </w:rPr>
        <w:t>23</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82</w:t>
      </w:r>
      <w:r>
        <w:rPr>
          <w:rFonts w:hint="default" w:ascii="Times New Roman" w:hAnsi="Times New Roman" w:eastAsia="方正仿宋_GBK" w:cs="Times New Roman"/>
          <w:b w:val="0"/>
          <w:bCs w:val="0"/>
          <w:sz w:val="32"/>
          <w:szCs w:val="32"/>
        </w:rPr>
        <w:t>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各区县（自治县）国动办，两江新区、西部科学城重庆高新区、万盛经开区国防动员工作部门，各相关单位：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Times New Roman" w:eastAsia="方正仿宋_GBK"/>
          <w:b w:val="0"/>
          <w:bCs w:val="0"/>
          <w:color w:val="auto"/>
          <w:sz w:val="32"/>
          <w:szCs w:val="32"/>
          <w:lang w:eastAsia="zh-CN"/>
        </w:rPr>
      </w:pPr>
      <w:r>
        <w:rPr>
          <w:rFonts w:hint="eastAsia" w:ascii="Times New Roman" w:hAnsi="Times New Roman" w:eastAsia="方正仿宋_GBK" w:cs="Times New Roman"/>
          <w:color w:val="auto"/>
          <w:kern w:val="2"/>
          <w:sz w:val="32"/>
          <w:szCs w:val="32"/>
          <w:lang w:val="en-US" w:eastAsia="zh-CN" w:bidi="ar-SA"/>
        </w:rPr>
        <w:t>为贯彻落实</w:t>
      </w:r>
      <w:r>
        <w:rPr>
          <w:rFonts w:hint="default" w:ascii="Times New Roman" w:hAnsi="Times New Roman" w:eastAsia="方正仿宋_GBK" w:cs="Times New Roman"/>
          <w:b w:val="0"/>
          <w:bCs w:val="0"/>
          <w:color w:val="auto"/>
          <w:sz w:val="32"/>
          <w:szCs w:val="32"/>
          <w:lang w:eastAsia="zh-CN"/>
        </w:rPr>
        <w:t>《国务院办公厅关于加快推进社会信用体系建设构建以信用为基础的新型监管机制的指导意见》（国办发</w:t>
      </w:r>
      <w:r>
        <w:rPr>
          <w:rFonts w:hint="default" w:ascii="Times New Roman" w:hAnsi="Times New Roman" w:eastAsia="方正仿宋_GBK" w:cs="Times New Roman"/>
          <w:b w:val="0"/>
          <w:bCs w:val="0"/>
          <w:i w:val="0"/>
          <w:iCs w:val="0"/>
          <w:caps w:val="0"/>
          <w:color w:val="auto"/>
          <w:spacing w:val="0"/>
          <w:sz w:val="32"/>
          <w:szCs w:val="32"/>
          <w:shd w:val="clear" w:color="auto" w:fill="FFFFFF"/>
        </w:rPr>
        <w:t>〔20</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19</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default" w:ascii="Times New Roman" w:hAnsi="Times New Roman" w:eastAsia="方正仿宋_GBK" w:cs="Times New Roman"/>
          <w:b w:val="0"/>
          <w:bCs w:val="0"/>
          <w:color w:val="auto"/>
          <w:sz w:val="32"/>
          <w:szCs w:val="32"/>
          <w:lang w:val="en-US" w:eastAsia="zh-CN"/>
        </w:rPr>
        <w:t>35号）</w:t>
      </w:r>
      <w:r>
        <w:rPr>
          <w:rFonts w:hint="eastAsia" w:ascii="Times New Roman" w:hAnsi="Times New Roman" w:eastAsia="方正仿宋_GBK" w:cs="Times New Roman"/>
          <w:b w:val="0"/>
          <w:bCs w:val="0"/>
          <w:color w:val="auto"/>
          <w:sz w:val="32"/>
          <w:szCs w:val="32"/>
          <w:lang w:val="en-US" w:eastAsia="zh-CN"/>
        </w:rPr>
        <w:t>、</w:t>
      </w:r>
      <w:r>
        <w:rPr>
          <w:rFonts w:hint="eastAsia" w:ascii="Times New Roman" w:eastAsia="方正仿宋_GBK"/>
          <w:b w:val="0"/>
          <w:bCs w:val="0"/>
          <w:color w:val="auto"/>
          <w:sz w:val="32"/>
          <w:szCs w:val="32"/>
        </w:rPr>
        <w:t>《重庆市全面推进信用分级分类监管工作方案》</w:t>
      </w:r>
      <w:r>
        <w:rPr>
          <w:rFonts w:hint="eastAsia" w:ascii="Times New Roman" w:eastAsia="方正仿宋_GBK"/>
          <w:b w:val="0"/>
          <w:bCs w:val="0"/>
          <w:color w:val="auto"/>
          <w:sz w:val="32"/>
          <w:szCs w:val="32"/>
          <w:lang w:eastAsia="zh-CN"/>
        </w:rPr>
        <w:t>，全面实施人防工程防护设备</w:t>
      </w:r>
      <w:r>
        <w:rPr>
          <w:rFonts w:hint="eastAsia" w:ascii="Times New Roman" w:eastAsia="方正仿宋_GBK"/>
          <w:b w:val="0"/>
          <w:bCs w:val="0"/>
          <w:color w:val="auto"/>
          <w:sz w:val="32"/>
          <w:szCs w:val="32"/>
          <w:lang w:val="en-US" w:eastAsia="zh-CN"/>
        </w:rPr>
        <w:t>定点生产和安装企业信用管理，我办制定了《重庆市人防工程防护设备定点生产和安装企业信用管理办法（试行）》，现印发给你们，请认真遵照执行。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4480" w:firstLineChars="14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重庆市国防动员办公室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4800" w:firstLineChars="15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b w:val="0"/>
          <w:bCs w:val="0"/>
          <w:sz w:val="32"/>
          <w:szCs w:val="32"/>
          <w:lang w:val="en-US" w:eastAsia="zh-CN"/>
        </w:rPr>
        <w:t>2023年</w:t>
      </w:r>
      <w:r>
        <w:rPr>
          <w:rFonts w:hint="eastAsia" w:ascii="Times New Roman" w:hAnsi="Times New Roman" w:eastAsia="方正仿宋_GBK" w:cs="Times New Roman"/>
          <w:b w:val="0"/>
          <w:bCs w:val="0"/>
          <w:sz w:val="32"/>
          <w:szCs w:val="32"/>
          <w:lang w:val="en-US" w:eastAsia="zh-CN"/>
        </w:rPr>
        <w:t>12</w:t>
      </w:r>
      <w:r>
        <w:rPr>
          <w:rFonts w:hint="default" w:ascii="Times New Roman" w:hAnsi="Times New Roman" w:eastAsia="方正仿宋_GBK" w:cs="Times New Roman"/>
          <w:b w:val="0"/>
          <w:bCs w:val="0"/>
          <w:sz w:val="32"/>
          <w:szCs w:val="32"/>
          <w:lang w:val="en-US" w:eastAsia="zh-CN"/>
        </w:rPr>
        <w:t>月</w:t>
      </w:r>
      <w:r>
        <w:rPr>
          <w:rFonts w:hint="eastAsia" w:ascii="Times New Roman" w:hAnsi="Times New Roman" w:eastAsia="方正仿宋_GBK" w:cs="Times New Roman"/>
          <w:b w:val="0"/>
          <w:bCs w:val="0"/>
          <w:sz w:val="32"/>
          <w:szCs w:val="32"/>
          <w:lang w:val="en-US" w:eastAsia="zh-CN"/>
        </w:rPr>
        <w:t>18</w:t>
      </w:r>
      <w:r>
        <w:rPr>
          <w:rFonts w:hint="default" w:ascii="Times New Roman" w:hAnsi="Times New Roman" w:eastAsia="方正仿宋_GBK" w:cs="Times New Roman"/>
          <w:b w:val="0"/>
          <w:bCs w:val="0"/>
          <w:sz w:val="32"/>
          <w:szCs w:val="32"/>
          <w:lang w:val="en-US" w:eastAsia="zh-CN"/>
        </w:rPr>
        <w:t>日</w:t>
      </w: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7"/>
        <w:keepNext w:val="0"/>
        <w:keepLines w:val="0"/>
        <w:pageBreakBefore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bCs w:val="0"/>
          <w:i w:val="0"/>
          <w:caps w:val="0"/>
          <w:color w:val="auto"/>
          <w:spacing w:val="0"/>
          <w:sz w:val="44"/>
          <w:szCs w:val="44"/>
          <w:lang w:eastAsia="zh-CN"/>
        </w:rPr>
      </w:pPr>
      <w:r>
        <w:rPr>
          <w:rFonts w:hint="eastAsia" w:ascii="方正小标宋_GBK" w:hAnsi="方正小标宋_GBK" w:eastAsia="方正小标宋_GBK" w:cs="方正小标宋_GBK"/>
          <w:b w:val="0"/>
          <w:bCs w:val="0"/>
          <w:i w:val="0"/>
          <w:caps w:val="0"/>
          <w:color w:val="auto"/>
          <w:spacing w:val="0"/>
          <w:sz w:val="44"/>
          <w:szCs w:val="44"/>
          <w:lang w:val="en-US" w:eastAsia="zh-CN"/>
        </w:rPr>
        <w:t>重庆市人防工程防护设备定点生产和安装企业信用</w:t>
      </w:r>
      <w:r>
        <w:rPr>
          <w:rFonts w:hint="eastAsia" w:ascii="方正小标宋_GBK" w:hAnsi="方正小标宋_GBK" w:eastAsia="方正小标宋_GBK" w:cs="方正小标宋_GBK"/>
          <w:b w:val="0"/>
          <w:bCs w:val="0"/>
          <w:i w:val="0"/>
          <w:caps w:val="0"/>
          <w:color w:val="auto"/>
          <w:spacing w:val="0"/>
          <w:sz w:val="44"/>
          <w:szCs w:val="44"/>
          <w:lang w:eastAsia="zh-CN"/>
        </w:rPr>
        <w:t>管理办法（试行）</w:t>
      </w:r>
    </w:p>
    <w:p>
      <w:pPr>
        <w:pStyle w:val="7"/>
        <w:keepNext w:val="0"/>
        <w:keepLines w:val="0"/>
        <w:pageBreakBefore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kern w:val="2"/>
          <w:sz w:val="44"/>
          <w:szCs w:val="44"/>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0" w:firstLineChars="0"/>
        <w:jc w:val="center"/>
        <w:textAlignment w:val="auto"/>
        <w:outlineLvl w:val="0"/>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总则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val="en-US" w:eastAsia="zh-CN"/>
        </w:rPr>
        <w:t>第一条</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为</w:t>
      </w:r>
      <w:r>
        <w:rPr>
          <w:rFonts w:hint="eastAsia" w:ascii="Times New Roman" w:hAnsi="Times New Roman" w:eastAsia="方正仿宋_GBK" w:cs="Times New Roman"/>
          <w:b w:val="0"/>
          <w:bCs w:val="0"/>
          <w:color w:val="auto"/>
          <w:sz w:val="32"/>
          <w:szCs w:val="32"/>
          <w:lang w:eastAsia="zh-CN"/>
        </w:rPr>
        <w:t>了</w:t>
      </w:r>
      <w:r>
        <w:rPr>
          <w:rFonts w:hint="default" w:ascii="Times New Roman" w:hAnsi="Times New Roman" w:eastAsia="方正仿宋_GBK" w:cs="Times New Roman"/>
          <w:b w:val="0"/>
          <w:bCs w:val="0"/>
          <w:color w:val="auto"/>
          <w:sz w:val="32"/>
          <w:szCs w:val="32"/>
        </w:rPr>
        <w:t>加快推进</w:t>
      </w:r>
      <w:r>
        <w:rPr>
          <w:rFonts w:hint="eastAsia" w:ascii="Times New Roman" w:hAnsi="Times New Roman" w:eastAsia="方正仿宋_GBK" w:cs="Times New Roman"/>
          <w:b w:val="0"/>
          <w:bCs w:val="0"/>
          <w:color w:val="auto"/>
          <w:sz w:val="32"/>
          <w:szCs w:val="32"/>
          <w:lang w:eastAsia="zh-CN"/>
        </w:rPr>
        <w:t>全</w:t>
      </w:r>
      <w:r>
        <w:rPr>
          <w:rFonts w:hint="default" w:ascii="Times New Roman" w:hAnsi="Times New Roman" w:eastAsia="方正仿宋_GBK" w:cs="Times New Roman"/>
          <w:b w:val="0"/>
          <w:bCs w:val="0"/>
          <w:color w:val="auto"/>
          <w:sz w:val="32"/>
          <w:szCs w:val="32"/>
        </w:rPr>
        <w:t>市</w:t>
      </w:r>
      <w:r>
        <w:rPr>
          <w:rFonts w:hint="eastAsia" w:ascii="Times New Roman" w:hAnsi="Times New Roman" w:eastAsia="方正仿宋_GBK" w:cs="Times New Roman"/>
          <w:b w:val="0"/>
          <w:bCs w:val="0"/>
          <w:color w:val="auto"/>
          <w:sz w:val="32"/>
          <w:szCs w:val="32"/>
          <w:lang w:val="en-US" w:eastAsia="zh-CN"/>
        </w:rPr>
        <w:t>人防工程</w:t>
      </w:r>
      <w:r>
        <w:rPr>
          <w:rFonts w:hint="default" w:ascii="Times New Roman" w:hAnsi="Times New Roman" w:eastAsia="方正仿宋_GBK" w:cs="Times New Roman"/>
          <w:b w:val="0"/>
          <w:bCs w:val="0"/>
          <w:color w:val="auto"/>
          <w:sz w:val="32"/>
          <w:szCs w:val="32"/>
          <w:lang w:val="en-US" w:eastAsia="zh-CN"/>
        </w:rPr>
        <w:t>防护设备</w:t>
      </w:r>
      <w:r>
        <w:rPr>
          <w:rFonts w:hint="eastAsia" w:ascii="Times New Roman" w:hAnsi="Times New Roman" w:eastAsia="方正仿宋_GBK" w:cs="Times New Roman"/>
          <w:b w:val="0"/>
          <w:bCs w:val="0"/>
          <w:color w:val="auto"/>
          <w:sz w:val="32"/>
          <w:szCs w:val="32"/>
          <w:lang w:val="en-US" w:eastAsia="zh-CN"/>
        </w:rPr>
        <w:t>定点生产和安装</w:t>
      </w:r>
      <w:r>
        <w:rPr>
          <w:rFonts w:hint="default" w:ascii="Times New Roman" w:hAnsi="Times New Roman" w:eastAsia="方正仿宋_GBK" w:cs="Times New Roman"/>
          <w:b w:val="0"/>
          <w:bCs w:val="0"/>
          <w:color w:val="auto"/>
          <w:sz w:val="32"/>
          <w:szCs w:val="32"/>
          <w:lang w:val="en-US" w:eastAsia="zh-CN"/>
        </w:rPr>
        <w:t>企业</w:t>
      </w:r>
      <w:r>
        <w:rPr>
          <w:rFonts w:hint="default" w:ascii="Times New Roman" w:hAnsi="Times New Roman" w:eastAsia="方正仿宋_GBK" w:cs="Times New Roman"/>
          <w:b w:val="0"/>
          <w:bCs w:val="0"/>
          <w:color w:val="auto"/>
          <w:sz w:val="32"/>
          <w:szCs w:val="32"/>
        </w:rPr>
        <w:t>（以下简称</w:t>
      </w:r>
      <w:r>
        <w:rPr>
          <w:rFonts w:hint="eastAsia" w:ascii="Times New Roman" w:hAnsi="Times New Roman" w:eastAsia="方正仿宋_GBK" w:cs="Times New Roman"/>
          <w:b w:val="0"/>
          <w:bCs w:val="0"/>
          <w:color w:val="auto"/>
          <w:sz w:val="32"/>
          <w:szCs w:val="32"/>
          <w:lang w:val="en-US" w:eastAsia="zh-CN"/>
        </w:rPr>
        <w:t>人防设备企业</w:t>
      </w:r>
      <w:r>
        <w:rPr>
          <w:rFonts w:hint="default" w:ascii="Times New Roman" w:hAnsi="Times New Roman" w:eastAsia="方正仿宋_GBK" w:cs="Times New Roman"/>
          <w:b w:val="0"/>
          <w:bCs w:val="0"/>
          <w:color w:val="auto"/>
          <w:sz w:val="32"/>
          <w:szCs w:val="32"/>
        </w:rPr>
        <w:t>）社会诚信体系建设，</w:t>
      </w:r>
      <w:r>
        <w:rPr>
          <w:rFonts w:hint="default"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建立</w:t>
      </w:r>
      <w:r>
        <w:rPr>
          <w:rFonts w:hint="eastAsia"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健全企业信用管理机制</w:t>
      </w:r>
      <w:r>
        <w:rPr>
          <w:rFonts w:hint="default" w:ascii="Times New Roman" w:hAnsi="Times New Roman" w:eastAsia="方正仿宋_GBK" w:cs="Times New Roman"/>
          <w:b w:val="0"/>
          <w:bCs w:val="0"/>
          <w:color w:val="auto"/>
          <w:sz w:val="32"/>
          <w:szCs w:val="32"/>
        </w:rPr>
        <w:t>，进一步推动政府职能转变，强化事中事后监管，营造</w:t>
      </w:r>
      <w:r>
        <w:rPr>
          <w:rFonts w:hint="eastAsia"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公平竞争、诚信守法</w:t>
      </w:r>
      <w:r>
        <w:rPr>
          <w:rFonts w:hint="default" w:ascii="Times New Roman" w:hAnsi="Times New Roman" w:eastAsia="方正仿宋_GBK" w:cs="Times New Roman"/>
          <w:b w:val="0"/>
          <w:bCs w:val="0"/>
          <w:color w:val="auto"/>
          <w:sz w:val="32"/>
          <w:szCs w:val="32"/>
        </w:rPr>
        <w:t>的市场环境，</w:t>
      </w:r>
      <w:r>
        <w:rPr>
          <w:rFonts w:hint="default" w:ascii="Times New Roman" w:hAnsi="Times New Roman" w:eastAsia="方正仿宋_GBK" w:cs="Times New Roman"/>
          <w:b w:val="0"/>
          <w:bCs w:val="0"/>
          <w:color w:val="auto"/>
          <w:sz w:val="32"/>
          <w:szCs w:val="32"/>
          <w:lang w:eastAsia="zh-CN"/>
        </w:rPr>
        <w:t>根据《国务院办公厅关于加快推进社会信用体系建设构建以信用为基础的新型监管机制的指导意见》（国办发</w:t>
      </w:r>
      <w:r>
        <w:rPr>
          <w:rFonts w:hint="default" w:ascii="Times New Roman" w:hAnsi="Times New Roman" w:eastAsia="方正仿宋_GBK" w:cs="Times New Roman"/>
          <w:b w:val="0"/>
          <w:bCs w:val="0"/>
          <w:i w:val="0"/>
          <w:iCs w:val="0"/>
          <w:caps w:val="0"/>
          <w:color w:val="auto"/>
          <w:spacing w:val="0"/>
          <w:sz w:val="32"/>
          <w:szCs w:val="32"/>
          <w:shd w:val="clear" w:color="auto" w:fill="FFFFFF"/>
        </w:rPr>
        <w:t>〔20</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19</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default" w:ascii="Times New Roman" w:hAnsi="Times New Roman" w:eastAsia="方正仿宋_GBK" w:cs="Times New Roman"/>
          <w:b w:val="0"/>
          <w:bCs w:val="0"/>
          <w:color w:val="auto"/>
          <w:sz w:val="32"/>
          <w:szCs w:val="32"/>
          <w:lang w:val="en-US" w:eastAsia="zh-CN"/>
        </w:rPr>
        <w:t>35号）</w:t>
      </w:r>
      <w:r>
        <w:rPr>
          <w:rFonts w:hint="eastAsia" w:ascii="Times New Roman" w:hAnsi="Times New Roman" w:eastAsia="方正仿宋_GBK" w:cs="Times New Roman"/>
          <w:b w:val="0"/>
          <w:bCs w:val="0"/>
          <w:color w:val="auto"/>
          <w:sz w:val="32"/>
          <w:szCs w:val="32"/>
          <w:lang w:eastAsia="zh-CN"/>
        </w:rPr>
        <w:t>《重庆市社会信用条例》</w:t>
      </w:r>
      <w:r>
        <w:rPr>
          <w:rFonts w:hint="eastAsia" w:ascii="Times New Roman" w:eastAsia="方正仿宋_GBK"/>
          <w:b w:val="0"/>
          <w:bCs w:val="0"/>
          <w:color w:val="auto"/>
          <w:sz w:val="32"/>
          <w:szCs w:val="32"/>
        </w:rPr>
        <w:t>《重庆市全面推进信用分级分类监管工作方案》</w:t>
      </w:r>
      <w:r>
        <w:rPr>
          <w:rFonts w:hint="default" w:ascii="Times New Roman" w:hAnsi="Times New Roman" w:eastAsia="方正仿宋_GBK" w:cs="Times New Roman"/>
          <w:b w:val="0"/>
          <w:bCs w:val="0"/>
          <w:color w:val="auto"/>
          <w:sz w:val="32"/>
          <w:szCs w:val="32"/>
        </w:rPr>
        <w:t>等</w:t>
      </w:r>
      <w:r>
        <w:rPr>
          <w:rFonts w:hint="eastAsia" w:ascii="Times New Roman" w:hAnsi="Times New Roman" w:eastAsia="方正仿宋_GBK" w:cs="Times New Roman"/>
          <w:b w:val="0"/>
          <w:bCs w:val="0"/>
          <w:color w:val="auto"/>
          <w:sz w:val="32"/>
          <w:szCs w:val="32"/>
          <w:lang w:val="en-US" w:eastAsia="zh-CN"/>
        </w:rPr>
        <w:t>有关规定</w:t>
      </w:r>
      <w:r>
        <w:rPr>
          <w:rFonts w:hint="default" w:ascii="Times New Roman" w:hAnsi="Times New Roman" w:eastAsia="方正仿宋_GBK" w:cs="Times New Roman"/>
          <w:b w:val="0"/>
          <w:bCs w:val="0"/>
          <w:color w:val="auto"/>
          <w:sz w:val="32"/>
          <w:szCs w:val="32"/>
        </w:rPr>
        <w:t>，结合</w:t>
      </w:r>
      <w:r>
        <w:rPr>
          <w:rFonts w:hint="eastAsia" w:ascii="Times New Roman" w:hAnsi="Times New Roman" w:eastAsia="方正仿宋_GBK" w:cs="Times New Roman"/>
          <w:b w:val="0"/>
          <w:bCs w:val="0"/>
          <w:color w:val="auto"/>
          <w:sz w:val="32"/>
          <w:szCs w:val="32"/>
          <w:lang w:eastAsia="zh-CN"/>
        </w:rPr>
        <w:t>我</w:t>
      </w:r>
      <w:r>
        <w:rPr>
          <w:rFonts w:hint="default" w:ascii="Times New Roman" w:hAnsi="Times New Roman" w:eastAsia="方正仿宋_GBK" w:cs="Times New Roman"/>
          <w:b w:val="0"/>
          <w:bCs w:val="0"/>
          <w:color w:val="auto"/>
          <w:sz w:val="32"/>
          <w:szCs w:val="32"/>
        </w:rPr>
        <w:t>市人防行业实际，制定</w:t>
      </w:r>
      <w:r>
        <w:rPr>
          <w:rFonts w:hint="default" w:ascii="Times New Roman" w:hAnsi="Times New Roman" w:eastAsia="方正仿宋_GBK" w:cs="Times New Roman"/>
          <w:b w:val="0"/>
          <w:bCs w:val="0"/>
          <w:color w:val="auto"/>
          <w:sz w:val="32"/>
          <w:szCs w:val="32"/>
          <w:lang w:val="en-US" w:eastAsia="zh-CN"/>
        </w:rPr>
        <w:t>本</w:t>
      </w:r>
      <w:r>
        <w:rPr>
          <w:rFonts w:hint="default" w:ascii="Times New Roman" w:hAnsi="Times New Roman" w:eastAsia="方正仿宋_GBK" w:cs="Times New Roman"/>
          <w:b w:val="0"/>
          <w:bCs w:val="0"/>
          <w:color w:val="auto"/>
          <w:sz w:val="32"/>
          <w:szCs w:val="32"/>
        </w:rPr>
        <w:t>办法</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第二条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xml:space="preserve"> 本办法适用于在</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重庆</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市</w:t>
      </w:r>
      <w:bookmarkStart w:id="0" w:name="OLE_LINK4"/>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行政区域内</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登记注册，并</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从事</w:t>
      </w:r>
      <w:r>
        <w:rPr>
          <w:rFonts w:hint="default"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人防工程</w:t>
      </w:r>
      <w:r>
        <w:rPr>
          <w:rFonts w:hint="eastAsia"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防护设备定点生产和安装</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的</w:t>
      </w:r>
      <w:r>
        <w:rPr>
          <w:rFonts w:hint="eastAsia" w:ascii="Times New Roman" w:hAnsi="Times New Roman" w:eastAsia="方正仿宋_GBK" w:cs="Times New Roman"/>
          <w:b w:val="0"/>
          <w:bCs w:val="0"/>
          <w:color w:val="auto"/>
          <w:sz w:val="32"/>
          <w:szCs w:val="32"/>
          <w:lang w:val="en-US" w:eastAsia="zh-CN"/>
        </w:rPr>
        <w:t>企业</w:t>
      </w:r>
      <w:bookmarkEnd w:id="0"/>
      <w:r>
        <w:rPr>
          <w:rFonts w:hint="eastAsia" w:ascii="Times New Roman" w:hAnsi="Times New Roman" w:eastAsia="方正仿宋_GBK"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第三条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xml:space="preserve"> </w:t>
      </w:r>
      <w:r>
        <w:rPr>
          <w:rFonts w:hint="eastAsia" w:ascii="方正仿宋_GBK" w:hAnsi="仿宋_GB2312" w:eastAsia="方正仿宋_GBK"/>
          <w:b w:val="0"/>
          <w:bCs w:val="0"/>
          <w:color w:val="auto"/>
          <w:sz w:val="32"/>
        </w:rPr>
        <w:t>本办法所称的信用管理，是</w:t>
      </w:r>
      <w:r>
        <w:rPr>
          <w:rFonts w:hint="eastAsia" w:ascii="方正仿宋_GBK" w:hAnsi="仿宋_GB2312" w:eastAsia="方正仿宋_GBK"/>
          <w:b w:val="0"/>
          <w:bCs w:val="0"/>
          <w:color w:val="auto"/>
          <w:sz w:val="32"/>
          <w:lang w:eastAsia="zh-CN"/>
        </w:rPr>
        <w:t>指</w:t>
      </w:r>
      <w:r>
        <w:rPr>
          <w:rFonts w:hint="eastAsia" w:ascii="方正仿宋_GBK" w:hAnsi="仿宋_GB2312" w:eastAsia="方正仿宋_GBK"/>
          <w:b w:val="0"/>
          <w:bCs w:val="0"/>
          <w:color w:val="auto"/>
          <w:sz w:val="32"/>
        </w:rPr>
        <w:t>对企业的信用信息进行</w:t>
      </w:r>
      <w:r>
        <w:rPr>
          <w:rFonts w:hint="eastAsia"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采集</w:t>
      </w:r>
      <w:r>
        <w:rPr>
          <w:rFonts w:hint="eastAsia" w:ascii="方正仿宋_GBK" w:hAnsi="仿宋_GB2312" w:eastAsia="方正仿宋_GBK"/>
          <w:b w:val="0"/>
          <w:bCs w:val="0"/>
          <w:color w:val="auto"/>
          <w:sz w:val="32"/>
          <w:lang w:eastAsia="zh-CN"/>
        </w:rPr>
        <w:t>、认定、记录、</w:t>
      </w:r>
      <w:r>
        <w:rPr>
          <w:rFonts w:hint="eastAsia"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评价、</w:t>
      </w:r>
      <w:r>
        <w:rPr>
          <w:rFonts w:hint="eastAsia" w:ascii="方正仿宋_GBK" w:hAnsi="仿宋_GB2312" w:eastAsia="方正仿宋_GBK"/>
          <w:b w:val="0"/>
          <w:bCs w:val="0"/>
          <w:color w:val="auto"/>
          <w:sz w:val="32"/>
          <w:lang w:eastAsia="zh-CN"/>
        </w:rPr>
        <w:t>公开、使用</w:t>
      </w:r>
      <w:r>
        <w:rPr>
          <w:rFonts w:hint="eastAsia" w:ascii="方正仿宋_GBK" w:hAnsi="仿宋_GB2312" w:eastAsia="方正仿宋_GBK"/>
          <w:b w:val="0"/>
          <w:bCs w:val="0"/>
          <w:color w:val="auto"/>
          <w:sz w:val="32"/>
        </w:rPr>
        <w:t>及</w:t>
      </w:r>
      <w:r>
        <w:rPr>
          <w:rFonts w:hint="eastAsia" w:ascii="方正仿宋_GBK" w:hAnsi="仿宋_GB2312" w:eastAsia="方正仿宋_GBK"/>
          <w:b w:val="0"/>
          <w:bCs w:val="0"/>
          <w:color w:val="auto"/>
          <w:sz w:val="32"/>
          <w:lang w:eastAsia="zh-CN"/>
        </w:rPr>
        <w:t>信用修复</w:t>
      </w:r>
      <w:r>
        <w:rPr>
          <w:rFonts w:hint="eastAsia" w:ascii="方正仿宋_GBK" w:hAnsi="仿宋_GB2312" w:eastAsia="方正仿宋_GBK"/>
          <w:b w:val="0"/>
          <w:bCs w:val="0"/>
          <w:color w:val="auto"/>
          <w:sz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第四条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xml:space="preserve"> 市</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主管部门负责</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全市</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行政区域内</w:t>
      </w:r>
      <w:r>
        <w:rPr>
          <w:rFonts w:hint="eastAsia" w:ascii="Times New Roman" w:hAnsi="Times New Roman" w:eastAsia="方正仿宋_GBK" w:cs="Times New Roman"/>
          <w:b w:val="0"/>
          <w:bCs w:val="0"/>
          <w:color w:val="auto"/>
          <w:sz w:val="32"/>
          <w:szCs w:val="32"/>
          <w:lang w:val="en-US" w:eastAsia="zh-CN"/>
        </w:rPr>
        <w:t>人防设备企业</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的监督管理；建立完善信用管理制度，规范实施信用管理。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区、县</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主管部门负责本行政区域内</w:t>
      </w:r>
      <w:r>
        <w:rPr>
          <w:rFonts w:hint="eastAsia" w:ascii="Times New Roman" w:hAnsi="Times New Roman" w:eastAsia="方正仿宋_GBK" w:cs="Times New Roman"/>
          <w:b w:val="0"/>
          <w:bCs w:val="0"/>
          <w:color w:val="auto"/>
          <w:sz w:val="32"/>
          <w:szCs w:val="32"/>
          <w:lang w:val="en-US" w:eastAsia="zh-CN"/>
        </w:rPr>
        <w:t>人防设备企业具体</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从业行为的监督，采集</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良好</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不良信用信息</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填报《重庆市人防工程防护设备定点生产和安装企业信用信息审核表》（附件3），上</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报市</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主管部门。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第五条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人防设备企业</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信用信息的</w:t>
      </w:r>
      <w:r>
        <w:rPr>
          <w:rFonts w:hint="eastAsia"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采集、</w:t>
      </w:r>
      <w:r>
        <w:rPr>
          <w:rFonts w:hint="eastAsia" w:ascii="方正仿宋_GBK" w:hAnsi="仿宋_GB2312" w:eastAsia="方正仿宋_GBK"/>
          <w:b w:val="0"/>
          <w:bCs w:val="0"/>
          <w:color w:val="auto"/>
          <w:sz w:val="32"/>
          <w:lang w:eastAsia="zh-CN"/>
        </w:rPr>
        <w:t>认定、记录、公开、</w:t>
      </w:r>
      <w:r>
        <w:rPr>
          <w:rFonts w:hint="eastAsia" w:ascii="方正仿宋_GBK" w:hAnsi="仿宋_GB2312" w:eastAsia="方正仿宋_GBK"/>
          <w:b w:val="0"/>
          <w:bCs w:val="0"/>
          <w:color w:val="auto"/>
          <w:sz w:val="32"/>
        </w:rPr>
        <w:t>使用及</w:t>
      </w:r>
      <w:r>
        <w:rPr>
          <w:rFonts w:hint="eastAsia" w:ascii="方正仿宋_GBK" w:hAnsi="仿宋_GB2312" w:eastAsia="方正仿宋_GBK"/>
          <w:b w:val="0"/>
          <w:bCs w:val="0"/>
          <w:color w:val="auto"/>
          <w:sz w:val="32"/>
          <w:lang w:eastAsia="zh-CN"/>
        </w:rPr>
        <w:t>信用修复</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，应当依法依规，做到公开、公平、公正，不得涉及国家秘密、商业秘密和个人隐私。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方正仿宋_GBK" w:hAnsi="方正仿宋_GBK" w:eastAsia="方正仿宋_GBK" w:cs="方正仿宋_GBK"/>
          <w:b w:val="0"/>
          <w:bCs w:val="0"/>
          <w:i w:val="0"/>
          <w:iCs w:val="0"/>
          <w:caps w:val="0"/>
          <w:color w:val="auto"/>
          <w:spacing w:val="0"/>
          <w:sz w:val="32"/>
          <w:szCs w:val="32"/>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第六条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市国防动员主管部门应在部门网站、市公共信用信息平台及“信用中国（重庆）”网站及时公开人防设备企业信用评价结果，以便企业、公众和相关部门查询</w:t>
      </w:r>
      <w:r>
        <w:rPr>
          <w:rFonts w:ascii="方正仿宋_GBK" w:hAnsi="方正仿宋_GBK" w:eastAsia="方正仿宋_GBK" w:cs="方正仿宋_GBK"/>
          <w:b w:val="0"/>
          <w:bCs w:val="0"/>
          <w:i w:val="0"/>
          <w:iCs w:val="0"/>
          <w:caps w:val="0"/>
          <w:color w:val="auto"/>
          <w:spacing w:val="0"/>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方正仿宋_GBK" w:hAnsi="方正仿宋_GBK" w:eastAsia="方正仿宋_GBK" w:cs="方正仿宋_GBK"/>
          <w:b w:val="0"/>
          <w:bCs w:val="0"/>
          <w:i w:val="0"/>
          <w:iCs w:val="0"/>
          <w:caps w:val="0"/>
          <w:color w:val="auto"/>
          <w:spacing w:val="0"/>
          <w:kern w:val="2"/>
          <w:sz w:val="32"/>
          <w:szCs w:val="32"/>
          <w:lang w:val="en-US" w:eastAsia="zh-CN" w:bidi="ar-SA"/>
        </w:rPr>
      </w:pPr>
      <w:r>
        <w:rPr>
          <w:rFonts w:hint="eastAsia" w:ascii="方正仿宋_GBK" w:hAnsi="方正仿宋_GBK" w:eastAsia="方正仿宋_GBK" w:cs="方正仿宋_GBK"/>
          <w:b w:val="0"/>
          <w:bCs w:val="0"/>
          <w:i w:val="0"/>
          <w:iCs w:val="0"/>
          <w:caps w:val="0"/>
          <w:color w:val="auto"/>
          <w:spacing w:val="0"/>
          <w:kern w:val="2"/>
          <w:sz w:val="32"/>
          <w:szCs w:val="32"/>
          <w:lang w:val="en-US" w:eastAsia="zh-CN" w:bidi="ar-SA"/>
        </w:rPr>
        <w:t>市国防动员</w:t>
      </w:r>
      <w:r>
        <w:rPr>
          <w:rFonts w:hint="default" w:ascii="方正仿宋_GBK" w:hAnsi="方正仿宋_GBK" w:eastAsia="方正仿宋_GBK" w:cs="方正仿宋_GBK"/>
          <w:b w:val="0"/>
          <w:bCs w:val="0"/>
          <w:i w:val="0"/>
          <w:iCs w:val="0"/>
          <w:caps w:val="0"/>
          <w:color w:val="auto"/>
          <w:spacing w:val="0"/>
          <w:kern w:val="2"/>
          <w:sz w:val="32"/>
          <w:szCs w:val="32"/>
          <w:lang w:val="en-US" w:eastAsia="zh-CN" w:bidi="ar-SA"/>
        </w:rPr>
        <w:t>主管部门</w:t>
      </w:r>
      <w:r>
        <w:rPr>
          <w:rFonts w:hint="eastAsia" w:ascii="方正仿宋_GBK" w:hAnsi="方正仿宋_GBK" w:eastAsia="方正仿宋_GBK" w:cs="方正仿宋_GBK"/>
          <w:b w:val="0"/>
          <w:bCs w:val="0"/>
          <w:i w:val="0"/>
          <w:iCs w:val="0"/>
          <w:caps w:val="0"/>
          <w:color w:val="auto"/>
          <w:spacing w:val="0"/>
          <w:kern w:val="2"/>
          <w:sz w:val="32"/>
          <w:szCs w:val="32"/>
          <w:lang w:val="en-US" w:eastAsia="zh-CN" w:bidi="ar-SA"/>
        </w:rPr>
        <w:t>应在部门</w:t>
      </w:r>
      <w:r>
        <w:rPr>
          <w:rFonts w:ascii="方正仿宋_GBK" w:hAnsi="方正仿宋_GBK" w:eastAsia="方正仿宋_GBK" w:cs="方正仿宋_GBK"/>
          <w:b w:val="0"/>
          <w:bCs w:val="0"/>
          <w:i w:val="0"/>
          <w:iCs w:val="0"/>
          <w:caps w:val="0"/>
          <w:color w:val="auto"/>
          <w:spacing w:val="0"/>
          <w:kern w:val="2"/>
          <w:sz w:val="32"/>
          <w:szCs w:val="32"/>
          <w:lang w:val="en-US" w:eastAsia="zh-CN" w:bidi="ar-SA"/>
        </w:rPr>
        <w:t>网站</w:t>
      </w:r>
      <w:r>
        <w:rPr>
          <w:rFonts w:hint="eastAsia" w:ascii="方正仿宋_GBK" w:hAnsi="方正仿宋_GBK" w:eastAsia="方正仿宋_GBK" w:cs="方正仿宋_GBK"/>
          <w:b w:val="0"/>
          <w:bCs w:val="0"/>
          <w:i w:val="0"/>
          <w:iCs w:val="0"/>
          <w:caps w:val="0"/>
          <w:color w:val="auto"/>
          <w:spacing w:val="0"/>
          <w:kern w:val="2"/>
          <w:sz w:val="32"/>
          <w:szCs w:val="32"/>
          <w:lang w:val="en-US" w:eastAsia="zh-CN" w:bidi="ar-SA"/>
        </w:rPr>
        <w:t>及时</w:t>
      </w:r>
      <w:r>
        <w:rPr>
          <w:rFonts w:hint="eastAsia"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公开</w:t>
      </w:r>
      <w:r>
        <w:rPr>
          <w:rFonts w:hint="eastAsia" w:ascii="方正仿宋_GBK" w:hAnsi="方正仿宋_GBK" w:eastAsia="方正仿宋_GBK" w:cs="方正仿宋_GBK"/>
          <w:b w:val="0"/>
          <w:bCs w:val="0"/>
          <w:i w:val="0"/>
          <w:iCs w:val="0"/>
          <w:caps w:val="0"/>
          <w:color w:val="auto"/>
          <w:spacing w:val="0"/>
          <w:kern w:val="2"/>
          <w:sz w:val="32"/>
          <w:szCs w:val="32"/>
          <w:lang w:val="en-US" w:eastAsia="zh-CN" w:bidi="ar-SA"/>
        </w:rPr>
        <w:t>人防设备企业良好、不良信用信息。</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0" w:firstLineChars="0"/>
        <w:jc w:val="center"/>
        <w:textAlignment w:val="auto"/>
        <w:outlineLvl w:val="0"/>
        <w:rPr>
          <w:rFonts w:hint="default" w:ascii="Times New Roman" w:hAnsi="Times New Roman" w:eastAsia="方正黑体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黑体_GBK" w:cs="Times New Roman"/>
          <w:b w:val="0"/>
          <w:bCs w:val="0"/>
          <w:i w:val="0"/>
          <w:caps w:val="0"/>
          <w:color w:val="auto"/>
          <w:spacing w:val="0"/>
          <w:sz w:val="32"/>
          <w:szCs w:val="32"/>
          <w:shd w:val="clear" w:color="auto" w:fill="FFFFFF"/>
          <w:lang w:val="en-US" w:eastAsia="zh-CN"/>
        </w:rPr>
        <w:t>信用信息</w:t>
      </w:r>
      <w:r>
        <w:rPr>
          <w:rFonts w:hint="eastAsia" w:ascii="Times New Roman" w:hAnsi="Times New Roman" w:eastAsia="方正黑体_GBK" w:cs="Times New Roman"/>
          <w:b w:val="0"/>
          <w:bCs w:val="0"/>
          <w:i w:val="0"/>
          <w:caps w:val="0"/>
          <w:color w:val="auto"/>
          <w:spacing w:val="0"/>
          <w:sz w:val="32"/>
          <w:szCs w:val="32"/>
          <w:shd w:val="clear" w:color="auto" w:fill="FFFFFF"/>
          <w:lang w:val="en-US" w:eastAsia="zh-CN"/>
        </w:rPr>
        <w:t>的采集、认定、记录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 xml:space="preserve">第七条 </w:t>
      </w:r>
      <w:r>
        <w:rPr>
          <w:rFonts w:hint="eastAsia" w:ascii="Times New Roman" w:hAnsi="Times New Roman" w:eastAsia="方正仿宋_GBK" w:cs="Times New Roman"/>
          <w:b w:val="0"/>
          <w:bCs w:val="0"/>
          <w:color w:val="auto"/>
          <w:sz w:val="32"/>
          <w:szCs w:val="32"/>
          <w:lang w:val="en-US" w:eastAsia="zh-CN"/>
        </w:rPr>
        <w:t>人防设备企业</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信用信息由基础信息、</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良好信用信息</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和</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不良信用信息</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组成。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 xml:space="preserve">第八条 </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基础信息是指</w:t>
      </w:r>
      <w:r>
        <w:rPr>
          <w:rFonts w:hint="eastAsia" w:ascii="Times New Roman" w:hAnsi="Times New Roman" w:eastAsia="方正仿宋_GBK" w:cs="Times New Roman"/>
          <w:b w:val="0"/>
          <w:bCs w:val="0"/>
          <w:color w:val="auto"/>
          <w:sz w:val="32"/>
          <w:szCs w:val="32"/>
          <w:lang w:val="en-US" w:eastAsia="zh-CN"/>
        </w:rPr>
        <w:t>人防设备企业的注册登记信息</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，包括：</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单位名称、统一社会信用代码、地址、法定代表人姓名</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和</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身份证号码等。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第九条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良好信用信息</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是指</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人防设备企业参与制定</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行业技术标准</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，取得科研、创新成果，受到</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县级以上表彰</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或</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奖励</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的信息</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第十条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不良信用信息</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是指</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人防设备企业</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在从业</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过程</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中，违反</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人民防空</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法律</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法规</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、规章和国家、我市管理</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文件</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的行为信息，以及受到有关行政主管部门行政处罚的信息。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第十一条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全市各级国防动员主管部门应通过企业申报、信息共享、事故调查、执法检查、质量监督、投诉举报和行业协会反映等途径，采集人防设备企业的信用信息。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市国防动员主管部门按照《</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重庆市人防工程防护设备定点生产和安装企业</w:t>
      </w:r>
      <w:r>
        <w:rPr>
          <w:rFonts w:hint="default" w:ascii="Times New Roman" w:hAnsi="Times New Roman" w:eastAsia="方正仿宋_GBK" w:cs="Times New Roman"/>
          <w:b w:val="0"/>
          <w:bCs w:val="0"/>
          <w:i w:val="0"/>
          <w:caps w:val="0"/>
          <w:color w:val="auto"/>
          <w:spacing w:val="0"/>
          <w:sz w:val="32"/>
          <w:szCs w:val="32"/>
          <w:shd w:val="clear" w:color="auto" w:fill="FFFFFF"/>
        </w:rPr>
        <w:t>信用评价指标及评分方法</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》（附件1），对信用信息进行认定和记录。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 xml:space="preserve">第十二条 </w:t>
      </w:r>
      <w:r>
        <w:rPr>
          <w:rFonts w:hint="eastAsia"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人防设备企业</w:t>
      </w:r>
      <w:r>
        <w:rPr>
          <w:rFonts w:hint="default"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的信用信息实行动态更新，如发生基础信息变化的，应及时报市</w:t>
      </w:r>
      <w:r>
        <w:rPr>
          <w:rFonts w:hint="eastAsia"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国防动员</w:t>
      </w:r>
      <w:r>
        <w:rPr>
          <w:rFonts w:hint="default"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主管部门</w:t>
      </w:r>
      <w:r>
        <w:rPr>
          <w:rFonts w:hint="eastAsia"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b w:val="0"/>
          <w:bCs w:val="0"/>
          <w:color w:val="auto"/>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第十</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三</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eastAsia" w:ascii="Times New Roman" w:hAnsi="Times New Roman" w:eastAsia="方正仿宋_GBK" w:cs="Times New Roman"/>
          <w:b w:val="0"/>
          <w:bCs w:val="0"/>
          <w:i w:val="0"/>
          <w:caps w:val="0"/>
          <w:color w:val="auto"/>
          <w:spacing w:val="0"/>
          <w:kern w:val="2"/>
          <w:sz w:val="32"/>
          <w:szCs w:val="32"/>
          <w:shd w:val="clear" w:color="auto" w:fill="FFFFFF"/>
          <w:lang w:val="en-US" w:eastAsia="zh-CN" w:bidi="ar-SA"/>
        </w:rPr>
        <w:t xml:space="preserve"> </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按照“谁采集、谁负责，谁认定、谁负责”的原则，</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全市各级国防动员</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主管部门要做到建档留痕，确保</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信用</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信息</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记录</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真实、及时、完整。</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0" w:firstLineChars="0"/>
        <w:jc w:val="center"/>
        <w:textAlignment w:val="auto"/>
        <w:outlineLvl w:val="0"/>
        <w:rPr>
          <w:rFonts w:hint="default" w:ascii="Times New Roman" w:hAnsi="Times New Roman" w:eastAsia="方正黑体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黑体_GBK" w:cs="Times New Roman"/>
          <w:b w:val="0"/>
          <w:bCs w:val="0"/>
          <w:i w:val="0"/>
          <w:caps w:val="0"/>
          <w:color w:val="auto"/>
          <w:spacing w:val="0"/>
          <w:sz w:val="32"/>
          <w:szCs w:val="32"/>
          <w:shd w:val="clear" w:color="auto" w:fill="FFFFFF"/>
          <w:lang w:val="en-US" w:eastAsia="zh-CN"/>
        </w:rPr>
        <w:t>信用评价内容和程序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sectPr>
          <w:headerReference r:id="rId5" w:type="default"/>
          <w:pgSz w:w="11906" w:h="16838"/>
          <w:pgMar w:top="1962" w:right="1474" w:bottom="1848" w:left="1587" w:header="851" w:footer="992" w:gutter="0"/>
          <w:pgNumType w:fmt="numberInDash"/>
          <w:cols w:space="0" w:num="1"/>
          <w:rtlGutter w:val="0"/>
          <w:docGrid w:type="lines" w:linePitch="316" w:charSpace="0"/>
        </w:sectPr>
      </w:pP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第十四条</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 xml:space="preserve"> 人防设备企业信用评价指标包括企业公共信用综合评价指标和行业信用评价指标两个部分。采用百分制计算，其中企业公共信用综合评价分值满分为20分，行业信用评价分值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满分为80分。企业公共信用综合评价分值由市发展改革委提供，具体分值（总分1000分）按照50:1折算。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第十五条</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人防设备企业信用评价结果从高到低，分为A、B、C、D四级。首次开展信用评价时，信用等级初始分值为80分，即B级。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A级：信用分值81分及以上；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B级：信用分值71-80分；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C级：信用分值61-70分；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outlineLvl w:val="1"/>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D级：信用分值60分及以下。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第十</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六</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 xml:space="preserve"> </w:t>
      </w:r>
      <w:r>
        <w:rPr>
          <w:rFonts w:hint="eastAsia" w:ascii="方正仿宋_GBK" w:hAnsi="方正仿宋_GBK" w:eastAsia="方正仿宋_GBK" w:cs="方正仿宋_GBK"/>
          <w:b w:val="0"/>
          <w:bCs w:val="0"/>
          <w:i w:val="0"/>
          <w:caps w:val="0"/>
          <w:color w:val="auto"/>
          <w:spacing w:val="0"/>
          <w:sz w:val="32"/>
          <w:szCs w:val="32"/>
          <w:shd w:val="clear" w:color="auto" w:fill="FFFFFF"/>
          <w:lang w:val="en-US" w:eastAsia="zh-CN"/>
        </w:rPr>
        <w:t>对人防设备企业实施信用评价采用计分制。单次良好、不良信用信息</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分别加、减3分至20分，并实行累计计分（直接评价除外）。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第十</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七</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 xml:space="preserve"> 人防设备企业的信用信息公开期限和信用评价周期为一年，评价结果反映人防设备企业上一年度1月1日至12月31日期间的信用等级状况。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第十</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八</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市国防动员主管部门根据评价运行实际情况，对信用分级分类评价指标进行调整和优化。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第十</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九</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人防设备企业同时具备下列情形的，可直接评价为A级：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1.连续三年未</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产</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生</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不良信用信息；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sectPr>
          <w:headerReference r:id="rId6" w:type="default"/>
          <w:pgSz w:w="11906" w:h="16838"/>
          <w:pgMar w:top="1962" w:right="1474" w:bottom="1848" w:left="1587" w:header="851" w:footer="992" w:gutter="0"/>
          <w:pgNumType w:fmt="numberInDash"/>
          <w:cols w:space="0" w:num="1"/>
          <w:rtlGutter w:val="0"/>
          <w:docGrid w:type="lines" w:linePitch="316"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2.连续三年未发生安全生产事故</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3.连续三年未</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被有关</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行政</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主管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部门</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约谈、责令整改等；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4.没有</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在</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其它行业领域</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被</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认定为</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不良</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惩戒对象。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二十</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人防设备企业</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有下列情形之一的，</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可直接评价为D级</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1.对较大（含）以上安全事故或者12个月内发生2次（含）以上一般安全事故负有主要责任的。</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br w:type="textWrapping"/>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xml:space="preserve">    2.</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受到国防动员主管部门或有关行政主管部门行政</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处罚的。</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br w:type="textWrapping"/>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b w:val="0"/>
          <w:bCs w:val="0"/>
          <w:i w:val="0"/>
          <w:caps w:val="0"/>
          <w:color w:val="auto"/>
          <w:spacing w:val="0"/>
          <w:sz w:val="32"/>
          <w:szCs w:val="32"/>
          <w:shd w:val="clear" w:color="auto" w:fill="FFFFFF"/>
        </w:rPr>
        <w:t>3.12个月内有3次（含）以上</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不良</w:t>
      </w:r>
      <w:r>
        <w:rPr>
          <w:rFonts w:hint="eastAsia" w:ascii="Times New Roman" w:hAnsi="Times New Roman" w:eastAsia="方正仿宋_GBK" w:cs="Times New Roman"/>
          <w:b w:val="0"/>
          <w:bCs w:val="0"/>
          <w:i w:val="0"/>
          <w:caps w:val="0"/>
          <w:color w:val="auto"/>
          <w:spacing w:val="0"/>
          <w:sz w:val="32"/>
          <w:szCs w:val="32"/>
          <w:shd w:val="clear" w:color="auto" w:fill="FFFFFF"/>
          <w:lang w:eastAsia="zh-CN"/>
        </w:rPr>
        <w:t>信用信息</w:t>
      </w:r>
      <w:r>
        <w:rPr>
          <w:rFonts w:hint="default" w:ascii="Times New Roman" w:hAnsi="Times New Roman" w:eastAsia="方正仿宋_GBK" w:cs="Times New Roman"/>
          <w:b w:val="0"/>
          <w:bCs w:val="0"/>
          <w:i w:val="0"/>
          <w:caps w:val="0"/>
          <w:color w:val="auto"/>
          <w:spacing w:val="0"/>
          <w:sz w:val="32"/>
          <w:szCs w:val="32"/>
          <w:shd w:val="clear" w:color="auto" w:fill="FFFFFF"/>
        </w:rPr>
        <w:t>记录的</w:t>
      </w:r>
      <w:r>
        <w:rPr>
          <w:rFonts w:hint="default" w:ascii="Times New Roman" w:hAnsi="Times New Roman" w:eastAsia="方正仿宋_GBK" w:cs="Times New Roman"/>
          <w:b w:val="0"/>
          <w:bCs w:val="0"/>
          <w:i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caps w:val="0"/>
          <w:color w:val="auto"/>
          <w:spacing w:val="0"/>
          <w:sz w:val="32"/>
          <w:szCs w:val="32"/>
          <w:shd w:val="clear" w:color="auto" w:fill="FFFFFF"/>
        </w:rPr>
        <w:br w:type="textWrapping"/>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b w:val="0"/>
          <w:bCs w:val="0"/>
          <w:i w:val="0"/>
          <w:caps w:val="0"/>
          <w:color w:val="auto"/>
          <w:spacing w:val="0"/>
          <w:sz w:val="32"/>
          <w:szCs w:val="32"/>
          <w:shd w:val="clear" w:color="auto" w:fill="FFFFFF"/>
        </w:rPr>
        <w:t>4.以暴力、威胁等方式拒绝、阻挠</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b w:val="0"/>
          <w:bCs w:val="0"/>
          <w:i w:val="0"/>
          <w:caps w:val="0"/>
          <w:color w:val="auto"/>
          <w:spacing w:val="0"/>
          <w:sz w:val="32"/>
          <w:szCs w:val="32"/>
          <w:shd w:val="clear" w:color="auto" w:fill="FFFFFF"/>
        </w:rPr>
        <w:t>主管部门执法人员依法实施现场监督检查，或者</w:t>
      </w:r>
      <w:r>
        <w:rPr>
          <w:rFonts w:ascii="方正仿宋_GBK" w:hAnsi="方正仿宋_GBK" w:eastAsia="方正仿宋_GBK" w:cs="方正仿宋_GBK"/>
          <w:b w:val="0"/>
          <w:bCs w:val="0"/>
          <w:i w:val="0"/>
          <w:iCs w:val="0"/>
          <w:caps w:val="0"/>
          <w:color w:val="auto"/>
          <w:spacing w:val="0"/>
          <w:sz w:val="32"/>
          <w:szCs w:val="32"/>
          <w:shd w:val="clear" w:color="auto" w:fill="FFFFFF"/>
        </w:rPr>
        <w:t>拒</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不配合信用评价相关工作，致使</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评价</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工作无法</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开展</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eastAsia="zh-CN"/>
        </w:rPr>
      </w:pPr>
      <w:r>
        <w:rPr>
          <w:rFonts w:hint="default" w:ascii="Times New Roman" w:hAnsi="Times New Roman" w:eastAsia="方正仿宋_GBK" w:cs="Times New Roman"/>
          <w:b w:val="0"/>
          <w:bCs w:val="0"/>
          <w:i w:val="0"/>
          <w:caps w:val="0"/>
          <w:color w:val="auto"/>
          <w:spacing w:val="0"/>
          <w:sz w:val="32"/>
          <w:szCs w:val="32"/>
          <w:shd w:val="clear" w:color="auto" w:fill="FFFFFF"/>
        </w:rPr>
        <w:t>5.</w:t>
      </w:r>
      <w:r>
        <w:rPr>
          <w:rFonts w:hint="eastAsia" w:ascii="Times New Roman" w:hAnsi="Times New Roman" w:eastAsia="方正仿宋_GBK" w:cs="Times New Roman"/>
          <w:b w:val="0"/>
          <w:bCs w:val="0"/>
          <w:i w:val="0"/>
          <w:caps w:val="0"/>
          <w:color w:val="auto"/>
          <w:spacing w:val="0"/>
          <w:sz w:val="32"/>
          <w:szCs w:val="32"/>
          <w:shd w:val="clear" w:color="auto" w:fill="FFFFFF"/>
          <w:lang w:eastAsia="zh-CN"/>
        </w:rPr>
        <w:t>利用虚假资料或者通过欺骗、贿赂等不正当手段取得行政许可的；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6.</w:t>
      </w:r>
      <w:r>
        <w:rPr>
          <w:rFonts w:hint="eastAsia" w:ascii="Times New Roman" w:hAnsi="Times New Roman" w:eastAsia="方正仿宋_GBK" w:cs="Times New Roman"/>
          <w:b w:val="0"/>
          <w:bCs w:val="0"/>
          <w:i w:val="0"/>
          <w:caps w:val="0"/>
          <w:color w:val="auto"/>
          <w:spacing w:val="0"/>
          <w:sz w:val="32"/>
          <w:szCs w:val="32"/>
          <w:shd w:val="clear" w:color="auto" w:fill="FFFFFF"/>
          <w:lang w:eastAsia="zh-CN"/>
        </w:rPr>
        <w:t>具有</w:t>
      </w:r>
      <w:r>
        <w:rPr>
          <w:rFonts w:ascii="方正仿宋_GBK" w:hAnsi="方正仿宋_GBK" w:eastAsia="方正仿宋_GBK" w:cs="方正仿宋_GBK"/>
          <w:b w:val="0"/>
          <w:bCs w:val="0"/>
          <w:i w:val="0"/>
          <w:iCs w:val="0"/>
          <w:caps w:val="0"/>
          <w:color w:val="auto"/>
          <w:spacing w:val="0"/>
          <w:sz w:val="32"/>
          <w:szCs w:val="32"/>
          <w:shd w:val="clear" w:color="auto" w:fill="FFFFFF"/>
        </w:rPr>
        <w:t>法律、法规和</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党中央、国务院政策文件</w:t>
      </w:r>
      <w:r>
        <w:rPr>
          <w:rFonts w:ascii="方正仿宋_GBK" w:hAnsi="方正仿宋_GBK" w:eastAsia="方正仿宋_GBK" w:cs="方正仿宋_GBK"/>
          <w:b w:val="0"/>
          <w:bCs w:val="0"/>
          <w:i w:val="0"/>
          <w:iCs w:val="0"/>
          <w:caps w:val="0"/>
          <w:color w:val="auto"/>
          <w:spacing w:val="0"/>
          <w:sz w:val="32"/>
          <w:szCs w:val="32"/>
          <w:shd w:val="clear" w:color="auto" w:fill="FFFFFF"/>
        </w:rPr>
        <w:t>规定</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的其他</w:t>
      </w:r>
      <w:r>
        <w:rPr>
          <w:rFonts w:ascii="方正仿宋_GBK" w:hAnsi="方正仿宋_GBK" w:eastAsia="方正仿宋_GBK" w:cs="方正仿宋_GBK"/>
          <w:b w:val="0"/>
          <w:bCs w:val="0"/>
          <w:i w:val="0"/>
          <w:iCs w:val="0"/>
          <w:caps w:val="0"/>
          <w:color w:val="auto"/>
          <w:spacing w:val="0"/>
          <w:sz w:val="32"/>
          <w:szCs w:val="32"/>
          <w:shd w:val="clear" w:color="auto" w:fill="FFFFFF"/>
        </w:rPr>
        <w:t>失信行为</w:t>
      </w:r>
      <w:r>
        <w:rPr>
          <w:rFonts w:hint="default" w:ascii="Times New Roman" w:hAnsi="Times New Roman" w:eastAsia="方正仿宋_GBK" w:cs="Times New Roman"/>
          <w:b w:val="0"/>
          <w:bCs w:val="0"/>
          <w:i w:val="0"/>
          <w:caps w:val="0"/>
          <w:color w:val="auto"/>
          <w:spacing w:val="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二十一</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各级国防动员</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主管部门</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采集的信用信息，需经市国防动员主管部门认定。认定程序如下：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（一）良好信用信息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1.在市国防动员主管部门网站公示，公示期为5个工作日。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sectPr>
          <w:headerReference r:id="rId7" w:type="default"/>
          <w:pgSz w:w="11906" w:h="16838"/>
          <w:pgMar w:top="1962" w:right="1474" w:bottom="1848" w:left="1587" w:header="851" w:footer="992" w:gutter="0"/>
          <w:pgNumType w:fmt="numberInDash"/>
          <w:cols w:space="0" w:num="1"/>
          <w:rtlGutter w:val="0"/>
          <w:docGrid w:type="lines" w:linePitch="316" w:charSpace="0"/>
        </w:sect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2.</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公示期间无异议或异议不属实的，</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认定为良好信用信息，及时记录并增加相应信用分值（或直接评价）。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（二）不良信用信息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1.向企业发出《重庆市人防工程防护设备定点生产和安装企业不良信用信息认定告知书》（附件2）。</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2.人防设备企业对认定的不良信用信息有异议的，应当在收到告知书后5个工作日内书面向市国防动员主管部门提出申辩，并提供相关证明材料，否则视为自动放弃申辩权。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3.市国防动员主管部门在收到书面申辩后，应当在5个工作日内进行复核，并告知复核意见。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4.人防设备企业申辩理由成立的，不再认定为不良信用信息。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b w:val="0"/>
          <w:bCs w:val="0"/>
          <w:color w:val="auto"/>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5.人防设备企业申辩理由不成立或逾期未提出申辩的，及时记录不良信用信息，并减少相应信用分值（或直接评价）。</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0" w:firstLineChars="0"/>
        <w:jc w:val="center"/>
        <w:textAlignment w:val="auto"/>
        <w:outlineLvl w:val="0"/>
        <w:rPr>
          <w:rFonts w:hint="default" w:ascii="Times New Roman" w:hAnsi="Times New Roman" w:eastAsia="方正黑体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黑体_GBK" w:cs="Times New Roman"/>
          <w:b w:val="0"/>
          <w:bCs w:val="0"/>
          <w:i w:val="0"/>
          <w:caps w:val="0"/>
          <w:color w:val="auto"/>
          <w:spacing w:val="0"/>
          <w:sz w:val="32"/>
          <w:szCs w:val="32"/>
          <w:shd w:val="clear" w:color="auto" w:fill="FFFFFF"/>
          <w:lang w:val="en-US" w:eastAsia="zh-CN"/>
        </w:rPr>
        <w:t>评价结果使用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二十二</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信用等级评价结果应当作为人防设备企业表彰奖励、品牌创建、示范和试点申请，以及实施行政管理的重要依据。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二十三</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对</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信用评价等级为A级的人防设备企业，</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在</w:t>
      </w:r>
      <w:r>
        <w:rPr>
          <w:rFonts w:ascii="方正仿宋_GBK" w:hAnsi="方正仿宋_GBK" w:eastAsia="方正仿宋_GBK" w:cs="方正仿宋_GBK"/>
          <w:b w:val="0"/>
          <w:bCs w:val="0"/>
          <w:color w:val="auto"/>
          <w:sz w:val="32"/>
          <w:szCs w:val="32"/>
        </w:rPr>
        <w:t>“双随机、一公开”监管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中，减少检查频次和</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抽检</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比例</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w:t>
      </w:r>
      <w:r>
        <w:rPr>
          <w:rFonts w:ascii="方正仿宋_GBK" w:hAnsi="方正仿宋_GBK" w:eastAsia="方正仿宋_GBK" w:cs="方正仿宋_GBK"/>
          <w:b w:val="0"/>
          <w:bCs w:val="0"/>
          <w:i w:val="0"/>
          <w:iCs w:val="0"/>
          <w:caps w:val="0"/>
          <w:color w:val="auto"/>
          <w:spacing w:val="0"/>
          <w:sz w:val="32"/>
          <w:szCs w:val="32"/>
          <w:shd w:val="clear" w:color="auto" w:fill="FFFFFF"/>
        </w:rPr>
        <w:t>在</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政府性资金安排、项目支持</w:t>
      </w:r>
      <w:r>
        <w:rPr>
          <w:rFonts w:ascii="方正仿宋_GBK" w:hAnsi="方正仿宋_GBK" w:eastAsia="方正仿宋_GBK" w:cs="方正仿宋_GBK"/>
          <w:b w:val="0"/>
          <w:bCs w:val="0"/>
          <w:i w:val="0"/>
          <w:iCs w:val="0"/>
          <w:caps w:val="0"/>
          <w:color w:val="auto"/>
          <w:spacing w:val="0"/>
          <w:sz w:val="32"/>
          <w:szCs w:val="32"/>
          <w:shd w:val="clear" w:color="auto" w:fill="FFFFFF"/>
        </w:rPr>
        <w:t>中，同等条件下列为优先选择对象或者给予重点支持</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；法律、法规和国家规定的其他激励性措施。</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br w:type="textWrapping"/>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二十四</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对</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信用评价等级为B级的人防设备企业，</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在</w:t>
      </w:r>
      <w:r>
        <w:rPr>
          <w:rFonts w:ascii="方正仿宋_GBK" w:hAnsi="方正仿宋_GBK" w:eastAsia="方正仿宋_GBK" w:cs="方正仿宋_GBK"/>
          <w:b w:val="0"/>
          <w:bCs w:val="0"/>
          <w:color w:val="auto"/>
          <w:sz w:val="32"/>
          <w:szCs w:val="32"/>
        </w:rPr>
        <w:t>“双随机、一公开”监管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中，</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保持常规</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检查频次和</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抽检</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比例</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二十五</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对信用评价等级为C级的人防设备企业，在</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双随机、一公开</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监管中，适当增加检查频次和抽检比例；</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根据企业具体失信行为事实，依法依规实施惩戒措施；</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采取约谈、培训等手段督促其修复信用、守法经营。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二十六</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对信用评价等级为D级的人防设备企业，在“双随机、一公开”监管中，列为重点监管对象，大幅增加检查频次和抽检比例；</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根据企业具体失信行为事实，依法依规实施惩戒措施；</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采取约谈、培训等手段督促其修复信用、守法经营</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；提请国家人防办对其给予重点关注。</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0" w:firstLineChars="0"/>
        <w:jc w:val="center"/>
        <w:textAlignment w:val="auto"/>
        <w:outlineLvl w:val="0"/>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黑体_GBK" w:cs="Times New Roman"/>
          <w:b w:val="0"/>
          <w:bCs w:val="0"/>
          <w:i w:val="0"/>
          <w:caps w:val="0"/>
          <w:color w:val="auto"/>
          <w:spacing w:val="0"/>
          <w:sz w:val="32"/>
          <w:szCs w:val="32"/>
          <w:shd w:val="clear" w:color="auto" w:fill="FFFFFF"/>
          <w:lang w:val="en-US" w:eastAsia="zh-CN"/>
        </w:rPr>
        <w:t>信用</w:t>
      </w:r>
      <w:r>
        <w:rPr>
          <w:rFonts w:hint="eastAsia" w:ascii="Times New Roman" w:hAnsi="Times New Roman" w:eastAsia="方正黑体_GBK" w:cs="Times New Roman"/>
          <w:b w:val="0"/>
          <w:bCs w:val="0"/>
          <w:i w:val="0"/>
          <w:caps w:val="0"/>
          <w:color w:val="auto"/>
          <w:spacing w:val="0"/>
          <w:sz w:val="32"/>
          <w:szCs w:val="32"/>
          <w:shd w:val="clear" w:color="auto" w:fill="FFFFFF"/>
          <w:lang w:val="en-US" w:eastAsia="zh-CN"/>
        </w:rPr>
        <w:t>修复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二十七</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有</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不良</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信用信息记录</w:t>
      </w:r>
      <w:r>
        <w:rPr>
          <w:rFonts w:ascii="方正仿宋_GBK" w:hAnsi="方正仿宋_GBK" w:eastAsia="方正仿宋_GBK" w:cs="方正仿宋_GBK"/>
          <w:b w:val="0"/>
          <w:bCs w:val="0"/>
          <w:i w:val="0"/>
          <w:iCs w:val="0"/>
          <w:caps w:val="0"/>
          <w:color w:val="auto"/>
          <w:spacing w:val="0"/>
          <w:sz w:val="32"/>
          <w:szCs w:val="32"/>
          <w:shd w:val="clear" w:color="auto" w:fill="FFFFFF"/>
        </w:rPr>
        <w:t>的</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人防设备企业应依法依规纠正不良信用信息</w:t>
      </w:r>
      <w:r>
        <w:rPr>
          <w:rFonts w:ascii="方正仿宋_GBK" w:hAnsi="方正仿宋_GBK" w:eastAsia="方正仿宋_GBK" w:cs="方正仿宋_GBK"/>
          <w:b w:val="0"/>
          <w:bCs w:val="0"/>
          <w:i w:val="0"/>
          <w:iCs w:val="0"/>
          <w:caps w:val="0"/>
          <w:color w:val="auto"/>
          <w:spacing w:val="0"/>
          <w:sz w:val="32"/>
          <w:szCs w:val="32"/>
          <w:shd w:val="clear" w:color="auto" w:fill="FFFFFF"/>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在履行相应行政处罚、行政监管整改、司法裁判等明确的责任和义务后</w:t>
      </w:r>
      <w:r>
        <w:rPr>
          <w:rFonts w:ascii="方正仿宋_GBK" w:hAnsi="方正仿宋_GBK" w:eastAsia="方正仿宋_GBK" w:cs="方正仿宋_GBK"/>
          <w:b w:val="0"/>
          <w:bCs w:val="0"/>
          <w:i w:val="0"/>
          <w:iCs w:val="0"/>
          <w:caps w:val="0"/>
          <w:color w:val="auto"/>
          <w:spacing w:val="0"/>
          <w:sz w:val="32"/>
          <w:szCs w:val="32"/>
          <w:shd w:val="clear" w:color="auto" w:fill="FFFFFF"/>
        </w:rPr>
        <w:t>，可以向</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市</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国防动员主管部门</w:t>
      </w:r>
      <w:r>
        <w:rPr>
          <w:rFonts w:ascii="方正仿宋_GBK" w:hAnsi="方正仿宋_GBK" w:eastAsia="方正仿宋_GBK" w:cs="方正仿宋_GBK"/>
          <w:b w:val="0"/>
          <w:bCs w:val="0"/>
          <w:i w:val="0"/>
          <w:iCs w:val="0"/>
          <w:caps w:val="0"/>
          <w:color w:val="auto"/>
          <w:spacing w:val="0"/>
          <w:sz w:val="32"/>
          <w:szCs w:val="32"/>
          <w:shd w:val="clear" w:color="auto" w:fill="FFFFFF"/>
        </w:rPr>
        <w:t>申请信用修复</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，并提交相关</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证明材料</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第二十</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八</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市</w:t>
      </w:r>
      <w:r>
        <w:rPr>
          <w:rFonts w:hint="eastAsia" w:ascii="方正仿宋_GBK" w:hAnsi="方正仿宋_GBK" w:eastAsia="方正仿宋_GBK" w:cs="方正仿宋_GBK"/>
          <w:b w:val="0"/>
          <w:bCs w:val="0"/>
          <w:i w:val="0"/>
          <w:iCs w:val="0"/>
          <w:caps w:val="0"/>
          <w:color w:val="auto"/>
          <w:spacing w:val="0"/>
          <w:kern w:val="2"/>
          <w:sz w:val="32"/>
          <w:szCs w:val="32"/>
          <w:lang w:val="en-US" w:eastAsia="zh-CN" w:bidi="ar-SA"/>
        </w:rPr>
        <w:t>国防动员</w:t>
      </w:r>
      <w:r>
        <w:rPr>
          <w:rFonts w:hint="default" w:ascii="方正仿宋_GBK" w:hAnsi="方正仿宋_GBK" w:eastAsia="方正仿宋_GBK" w:cs="方正仿宋_GBK"/>
          <w:b w:val="0"/>
          <w:bCs w:val="0"/>
          <w:i w:val="0"/>
          <w:iCs w:val="0"/>
          <w:caps w:val="0"/>
          <w:color w:val="auto"/>
          <w:spacing w:val="0"/>
          <w:kern w:val="2"/>
          <w:sz w:val="32"/>
          <w:szCs w:val="32"/>
          <w:lang w:val="en-US" w:eastAsia="zh-CN" w:bidi="ar-SA"/>
        </w:rPr>
        <w:t>主管部门</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应当在受理申请后7个工作日内核实确认。</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确认无误后，可修复相应的不良信用信息。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方正仿宋_GBK" w:hAnsi="方正仿宋_GBK" w:eastAsia="方正仿宋_GBK" w:cs="方正仿宋_GBK"/>
          <w:b w:val="0"/>
          <w:bCs w:val="0"/>
          <w:i w:val="0"/>
          <w:iCs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二十九</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 xml:space="preserve"> 人防设备企业未及时开展信用修复的，市国防动员主管部门在不良信用信息一年公开期限届满后，继续公开该不良信用信息。</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0" w:firstLineChars="0"/>
        <w:jc w:val="center"/>
        <w:textAlignment w:val="auto"/>
        <w:outlineLvl w:val="0"/>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黑体_GBK" w:cs="Times New Roman"/>
          <w:b w:val="0"/>
          <w:bCs w:val="0"/>
          <w:i w:val="0"/>
          <w:caps w:val="0"/>
          <w:color w:val="auto"/>
          <w:spacing w:val="0"/>
          <w:sz w:val="32"/>
          <w:szCs w:val="32"/>
          <w:shd w:val="clear" w:color="auto" w:fill="FFFFFF"/>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三十</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 充分发挥有关部门、行业协会商会、第三方信用服务机构、专家学者、新闻媒体</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的</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作用，及时阐释和解读信用信息</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相关</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政策。鼓励开展各类诚信宣传教育，营造良好舆论环境。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三十一</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本办法由重庆市</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国防动员</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办公室负责解释。</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第</w:t>
      </w:r>
      <w:r>
        <w:rPr>
          <w:rFonts w:hint="eastAsia" w:ascii="Times New Roman" w:hAnsi="Times New Roman" w:eastAsia="方正楷体_GBK" w:cs="Times New Roman"/>
          <w:b w:val="0"/>
          <w:bCs w:val="0"/>
          <w:i w:val="0"/>
          <w:caps w:val="0"/>
          <w:color w:val="auto"/>
          <w:spacing w:val="0"/>
          <w:sz w:val="32"/>
          <w:szCs w:val="32"/>
          <w:shd w:val="clear" w:color="auto" w:fill="FFFFFF"/>
          <w:lang w:val="en-US" w:eastAsia="zh-CN"/>
        </w:rPr>
        <w:t>三十二</w:t>
      </w:r>
      <w:r>
        <w:rPr>
          <w:rFonts w:hint="default" w:ascii="Times New Roman" w:hAnsi="Times New Roman" w:eastAsia="方正楷体_GBK" w:cs="Times New Roman"/>
          <w:b w:val="0"/>
          <w:bCs w:val="0"/>
          <w:i w:val="0"/>
          <w:caps w:val="0"/>
          <w:color w:val="auto"/>
          <w:spacing w:val="0"/>
          <w:sz w:val="32"/>
          <w:szCs w:val="32"/>
          <w:shd w:val="clear" w:color="auto" w:fill="FFFFFF"/>
          <w:lang w:val="en-US" w:eastAsia="zh-CN"/>
        </w:rPr>
        <w:t>条</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 本办法自202</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4</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年</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1</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月</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20</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日起</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施</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附件</w:t>
      </w: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1.重庆市人防工程防护设备定点生产和安装企业信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1920" w:firstLineChars="6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用评价指标及评分方法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1600" w:firstLineChars="5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2.重庆市人防工程防护设备定点生产和安装企业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1920" w:firstLineChars="600"/>
        <w:textAlignment w:val="auto"/>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不良信用信息认定告知书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1600" w:firstLineChars="500"/>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3</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.重庆市人防工程防护设备定点生产和安装企业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1920" w:firstLineChars="600"/>
        <w:textAlignment w:val="auto"/>
        <w:rPr>
          <w:rFonts w:hint="default" w:ascii="方正仿宋_GBK" w:hAnsi="方正仿宋_GBK" w:eastAsia="方正仿宋_GBK" w:cs="方正仿宋_GBK"/>
          <w:kern w:val="0"/>
          <w:sz w:val="32"/>
          <w:szCs w:val="32"/>
          <w:shd w:val="clear" w:color="auto" w:fill="FFFFFF"/>
          <w:lang w:eastAsia="zh-CN" w:bidi="ar-SA"/>
        </w:rPr>
      </w:pPr>
      <w:r>
        <w:rPr>
          <w:rFonts w:hint="eastAsia" w:ascii="Times New Roman" w:hAnsi="Times New Roman" w:eastAsia="方正仿宋_GBK" w:cs="Times New Roman"/>
          <w:b w:val="0"/>
          <w:bCs w:val="0"/>
          <w:i w:val="0"/>
          <w:caps w:val="0"/>
          <w:color w:val="auto"/>
          <w:spacing w:val="0"/>
          <w:sz w:val="32"/>
          <w:szCs w:val="32"/>
          <w:shd w:val="clear" w:color="auto" w:fill="FFFFFF"/>
          <w:lang w:val="en-US" w:eastAsia="zh-CN"/>
        </w:rPr>
        <w:t>信用信息</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审核</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8" w:type="default"/>
          <w:pgSz w:w="11906" w:h="16838"/>
          <w:pgMar w:top="1962" w:right="1474" w:bottom="1848" w:left="1587" w:header="851" w:footer="992" w:gutter="0"/>
          <w:pgNumType w:fmt="numberInDash"/>
          <w:cols w:space="0" w:num="1"/>
          <w:rtlGutter w:val="0"/>
          <w:docGrid w:type="lines" w:linePitch="316"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附件1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440" w:lineRule="exact"/>
        <w:ind w:left="0" w:right="0"/>
        <w:textAlignment w:val="auto"/>
        <w:rPr>
          <w:rFonts w:hint="eastAsia" w:ascii="方正黑体_GBK" w:hAnsi="方正黑体_GBK" w:eastAsia="方正黑体_GBK" w:cs="方正黑体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right="0" w:rightChars="0"/>
        <w:jc w:val="center"/>
        <w:textAlignment w:val="auto"/>
        <w:outlineLvl w:val="0"/>
        <w:rPr>
          <w:rFonts w:hint="eastAsia" w:ascii="方正黑体_GBK" w:hAnsi="方正黑体_GBK" w:eastAsia="方正黑体_GBK" w:cs="方正黑体_GBK"/>
          <w:b w:val="0"/>
          <w:bCs w:val="0"/>
          <w:color w:val="auto"/>
          <w:sz w:val="44"/>
          <w:szCs w:val="44"/>
          <w:lang w:eastAsia="zh-CN"/>
        </w:rPr>
      </w:pPr>
      <w:r>
        <w:rPr>
          <w:rFonts w:hint="eastAsia" w:ascii="方正黑体_GBK" w:hAnsi="方正黑体_GBK" w:eastAsia="方正黑体_GBK" w:cs="方正黑体_GBK"/>
          <w:b w:val="0"/>
          <w:bCs w:val="0"/>
          <w:color w:val="auto"/>
          <w:sz w:val="44"/>
          <w:szCs w:val="44"/>
          <w:lang w:val="en-US" w:eastAsia="zh-CN"/>
        </w:rPr>
        <w:t>重庆市人防工程防护设备定点生产和安装企业</w:t>
      </w:r>
      <w:r>
        <w:rPr>
          <w:rFonts w:hint="eastAsia" w:ascii="方正黑体_GBK" w:hAnsi="方正黑体_GBK" w:eastAsia="方正黑体_GBK" w:cs="方正黑体_GBK"/>
          <w:b w:val="0"/>
          <w:bCs w:val="0"/>
          <w:color w:val="auto"/>
          <w:sz w:val="44"/>
          <w:szCs w:val="44"/>
          <w:lang w:eastAsia="zh-CN"/>
        </w:rPr>
        <w:t>信用评价指标及评分方法</w:t>
      </w:r>
    </w:p>
    <w:tbl>
      <w:tblPr>
        <w:tblStyle w:val="10"/>
        <w:tblW w:w="13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67"/>
        <w:gridCol w:w="1590"/>
        <w:gridCol w:w="918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5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eastAsia" w:ascii="方正黑体_GBK" w:hAnsi="方正黑体_GBK" w:eastAsia="方正黑体_GBK" w:cs="方正黑体_GBK"/>
                <w:b w:val="0"/>
                <w:bCs w:val="0"/>
                <w:color w:val="auto"/>
                <w:sz w:val="30"/>
                <w:szCs w:val="30"/>
                <w:vertAlign w:val="baseline"/>
                <w:lang w:val="en-US" w:eastAsia="zh-CN"/>
              </w:rPr>
            </w:pPr>
            <w:r>
              <w:rPr>
                <w:rFonts w:hint="eastAsia" w:ascii="方正黑体_GBK" w:hAnsi="方正黑体_GBK" w:eastAsia="方正黑体_GBK" w:cs="方正黑体_GBK"/>
                <w:b w:val="0"/>
                <w:bCs w:val="0"/>
                <w:color w:val="auto"/>
                <w:sz w:val="30"/>
                <w:szCs w:val="30"/>
                <w:vertAlign w:val="baseline"/>
                <w:lang w:val="en-US" w:eastAsia="zh-CN"/>
              </w:rPr>
              <w:t>类别</w:t>
            </w: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eastAsia" w:ascii="方正黑体_GBK" w:hAnsi="方正黑体_GBK" w:eastAsia="方正黑体_GBK" w:cs="方正黑体_GBK"/>
                <w:b w:val="0"/>
                <w:bCs w:val="0"/>
                <w:color w:val="auto"/>
                <w:sz w:val="30"/>
                <w:szCs w:val="30"/>
                <w:vertAlign w:val="baseline"/>
                <w:lang w:val="en-US" w:eastAsia="zh-CN"/>
              </w:rPr>
            </w:pPr>
            <w:r>
              <w:rPr>
                <w:rFonts w:hint="eastAsia" w:ascii="方正黑体_GBK" w:hAnsi="方正黑体_GBK" w:eastAsia="方正黑体_GBK" w:cs="方正黑体_GBK"/>
                <w:b w:val="0"/>
                <w:bCs w:val="0"/>
                <w:color w:val="auto"/>
                <w:sz w:val="30"/>
                <w:szCs w:val="30"/>
                <w:vertAlign w:val="baseline"/>
                <w:lang w:val="en-US" w:eastAsia="zh-CN"/>
              </w:rPr>
              <w:t>序号</w:t>
            </w:r>
          </w:p>
        </w:tc>
        <w:tc>
          <w:tcPr>
            <w:tcW w:w="159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eastAsia" w:ascii="方正黑体_GBK" w:hAnsi="方正黑体_GBK" w:eastAsia="方正黑体_GBK" w:cs="方正黑体_GBK"/>
                <w:b w:val="0"/>
                <w:bCs w:val="0"/>
                <w:color w:val="auto"/>
                <w:sz w:val="30"/>
                <w:szCs w:val="30"/>
                <w:vertAlign w:val="baseline"/>
                <w:lang w:val="en-US" w:eastAsia="zh-CN"/>
              </w:rPr>
            </w:pPr>
            <w:r>
              <w:rPr>
                <w:rFonts w:hint="eastAsia" w:ascii="方正黑体_GBK" w:hAnsi="方正黑体_GBK" w:eastAsia="方正黑体_GBK" w:cs="方正黑体_GBK"/>
                <w:b w:val="0"/>
                <w:bCs w:val="0"/>
                <w:color w:val="auto"/>
                <w:sz w:val="30"/>
                <w:szCs w:val="30"/>
                <w:vertAlign w:val="baseline"/>
                <w:lang w:val="en-US" w:eastAsia="zh-CN"/>
              </w:rPr>
              <w:t>指标名称</w:t>
            </w:r>
          </w:p>
        </w:tc>
        <w:tc>
          <w:tcPr>
            <w:tcW w:w="918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eastAsia" w:ascii="方正黑体_GBK" w:hAnsi="方正黑体_GBK" w:eastAsia="方正黑体_GBK" w:cs="方正黑体_GBK"/>
                <w:b w:val="0"/>
                <w:bCs w:val="0"/>
                <w:color w:val="auto"/>
                <w:sz w:val="30"/>
                <w:szCs w:val="30"/>
                <w:vertAlign w:val="baseline"/>
                <w:lang w:val="en-US" w:eastAsia="zh-CN"/>
              </w:rPr>
            </w:pPr>
            <w:r>
              <w:rPr>
                <w:rFonts w:hint="eastAsia" w:ascii="方正黑体_GBK" w:hAnsi="方正黑体_GBK" w:eastAsia="方正黑体_GBK" w:cs="方正黑体_GBK"/>
                <w:b w:val="0"/>
                <w:bCs w:val="0"/>
                <w:color w:val="auto"/>
                <w:sz w:val="30"/>
                <w:szCs w:val="30"/>
                <w:vertAlign w:val="baseline"/>
                <w:lang w:val="en-US" w:eastAsia="zh-CN"/>
              </w:rPr>
              <w:t>评价项目</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黑体_GBK" w:cs="Times New Roman"/>
                <w:b w:val="0"/>
                <w:bCs w:val="0"/>
                <w:color w:val="auto"/>
                <w:sz w:val="30"/>
                <w:szCs w:val="30"/>
                <w:vertAlign w:val="baseline"/>
                <w:lang w:val="en-US" w:eastAsia="zh-CN"/>
              </w:rPr>
            </w:pPr>
            <w:r>
              <w:rPr>
                <w:rFonts w:hint="default" w:ascii="Times New Roman" w:hAnsi="Times New Roman" w:eastAsia="方正黑体_GBK" w:cs="Times New Roman"/>
                <w:b w:val="0"/>
                <w:bCs w:val="0"/>
                <w:color w:val="auto"/>
                <w:sz w:val="30"/>
                <w:szCs w:val="30"/>
                <w:vertAlign w:val="baseli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eastAsia" w:ascii="方正仿宋_GBK" w:hAnsi="方正仿宋_GBK" w:eastAsia="方正仿宋_GBK" w:cs="方正仿宋_GBK"/>
                <w:b w:val="0"/>
                <w:bCs w:val="0"/>
                <w:color w:val="auto"/>
                <w:sz w:val="28"/>
                <w:szCs w:val="28"/>
                <w:vertAlign w:val="baseline"/>
                <w:lang w:val="en-US" w:eastAsia="zh-CN"/>
              </w:rPr>
            </w:pPr>
            <w:r>
              <w:rPr>
                <w:rFonts w:hint="eastAsia" w:ascii="方正仿宋_GBK" w:hAnsi="方正仿宋_GBK" w:eastAsia="方正仿宋_GBK" w:cs="方正仿宋_GBK"/>
                <w:b w:val="0"/>
                <w:bCs w:val="0"/>
                <w:color w:val="auto"/>
                <w:sz w:val="28"/>
                <w:szCs w:val="28"/>
                <w:vertAlign w:val="baseline"/>
                <w:lang w:val="en-US" w:eastAsia="zh-CN"/>
              </w:rPr>
              <w:t>良好信用信息</w:t>
            </w: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default" w:ascii="Times New Roman" w:hAnsi="Times New Roman" w:eastAsia="方正仿宋_GBK" w:cs="Times New Roman"/>
                <w:b w:val="0"/>
                <w:bCs w:val="0"/>
                <w:color w:val="auto"/>
                <w:sz w:val="28"/>
                <w:szCs w:val="28"/>
                <w:vertAlign w:val="baseline"/>
                <w:lang w:val="en-US" w:eastAsia="zh-CN"/>
              </w:rPr>
              <w:t>1</w:t>
            </w:r>
          </w:p>
        </w:tc>
        <w:tc>
          <w:tcPr>
            <w:tcW w:w="159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eastAsia="zh-CN"/>
              </w:rPr>
            </w:pPr>
            <w:r>
              <w:rPr>
                <w:rFonts w:hint="default" w:ascii="Times New Roman" w:hAnsi="Times New Roman" w:eastAsia="方正仿宋_GBK" w:cs="Times New Roman"/>
                <w:b w:val="0"/>
                <w:bCs w:val="0"/>
                <w:i w:val="0"/>
                <w:iCs w:val="0"/>
                <w:caps w:val="0"/>
                <w:color w:val="auto"/>
                <w:spacing w:val="0"/>
                <w:sz w:val="28"/>
                <w:szCs w:val="28"/>
                <w:shd w:val="clear" w:color="auto" w:fill="FFFFFF"/>
              </w:rPr>
              <w:t>行业正面典型及荣誉表彰情况</w:t>
            </w:r>
          </w:p>
        </w:tc>
        <w:tc>
          <w:tcPr>
            <w:tcW w:w="9185"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default" w:ascii="Times New Roman" w:hAnsi="Times New Roman" w:eastAsia="方正仿宋_GBK" w:cs="Times New Roman"/>
                <w:b w:val="0"/>
                <w:bCs w:val="0"/>
                <w:color w:val="auto"/>
                <w:sz w:val="28"/>
                <w:szCs w:val="28"/>
                <w:vertAlign w:val="baseline"/>
                <w:lang w:eastAsia="zh-CN"/>
              </w:rPr>
            </w:pPr>
            <w:r>
              <w:rPr>
                <w:rFonts w:hint="default" w:ascii="Times New Roman" w:hAnsi="Times New Roman" w:eastAsia="方正仿宋_GBK" w:cs="Times New Roman"/>
                <w:b w:val="0"/>
                <w:bCs w:val="0"/>
                <w:color w:val="auto"/>
                <w:sz w:val="28"/>
                <w:szCs w:val="28"/>
                <w:vertAlign w:val="baseline"/>
                <w:lang w:eastAsia="zh-CN"/>
              </w:rPr>
              <w:t>获</w:t>
            </w:r>
            <w:r>
              <w:rPr>
                <w:rFonts w:hint="default" w:ascii="Times New Roman" w:hAnsi="Times New Roman" w:eastAsia="方正仿宋_GBK" w:cs="Times New Roman"/>
                <w:b w:val="0"/>
                <w:bCs w:val="0"/>
                <w:i w:val="0"/>
                <w:iCs w:val="0"/>
                <w:caps w:val="0"/>
                <w:color w:val="auto"/>
                <w:spacing w:val="0"/>
                <w:sz w:val="28"/>
                <w:szCs w:val="28"/>
              </w:rPr>
              <w:t>国家</w:t>
            </w:r>
            <w:r>
              <w:rPr>
                <w:rFonts w:hint="eastAsia" w:ascii="Times New Roman" w:hAnsi="Times New Roman" w:eastAsia="方正仿宋_GBK" w:cs="Times New Roman"/>
                <w:b w:val="0"/>
                <w:bCs w:val="0"/>
                <w:i w:val="0"/>
                <w:iCs w:val="0"/>
                <w:caps w:val="0"/>
                <w:color w:val="auto"/>
                <w:spacing w:val="0"/>
                <w:sz w:val="28"/>
                <w:szCs w:val="28"/>
                <w:lang w:val="en-US" w:eastAsia="zh-CN"/>
              </w:rPr>
              <w:t>级</w:t>
            </w:r>
            <w:r>
              <w:rPr>
                <w:rFonts w:hint="default" w:ascii="Times New Roman" w:hAnsi="Times New Roman" w:eastAsia="方正仿宋_GBK" w:cs="Times New Roman"/>
                <w:b w:val="0"/>
                <w:bCs w:val="0"/>
                <w:color w:val="auto"/>
                <w:sz w:val="28"/>
                <w:szCs w:val="28"/>
                <w:vertAlign w:val="baseline"/>
                <w:lang w:eastAsia="zh-CN"/>
              </w:rPr>
              <w:t>表彰奖励的。</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5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default" w:ascii="Times New Roman" w:hAnsi="Times New Roman" w:eastAsia="方正仿宋_GBK" w:cs="Times New Roman"/>
                <w:b w:val="0"/>
                <w:bCs w:val="0"/>
                <w:color w:val="auto"/>
                <w:sz w:val="28"/>
                <w:szCs w:val="28"/>
                <w:vertAlign w:val="baseline"/>
                <w:lang w:val="en-US" w:eastAsia="zh-CN"/>
              </w:rPr>
              <w:t>2</w:t>
            </w:r>
          </w:p>
        </w:tc>
        <w:tc>
          <w:tcPr>
            <w:tcW w:w="159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default" w:ascii="Times New Roman" w:hAnsi="Times New Roman" w:eastAsia="方正仿宋_GBK" w:cs="Times New Roman"/>
                <w:b w:val="0"/>
                <w:bCs w:val="0"/>
                <w:color w:val="auto"/>
                <w:sz w:val="28"/>
                <w:szCs w:val="28"/>
                <w:vertAlign w:val="baseline"/>
                <w:lang w:eastAsia="zh-CN"/>
              </w:rPr>
            </w:pPr>
          </w:p>
        </w:tc>
        <w:tc>
          <w:tcPr>
            <w:tcW w:w="9185"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default" w:ascii="Times New Roman" w:hAnsi="Times New Roman" w:eastAsia="方正仿宋_GBK" w:cs="Times New Roman"/>
                <w:b w:val="0"/>
                <w:bCs w:val="0"/>
                <w:color w:val="auto"/>
                <w:sz w:val="28"/>
                <w:szCs w:val="28"/>
                <w:vertAlign w:val="baseline"/>
                <w:lang w:eastAsia="zh-CN"/>
              </w:rPr>
            </w:pPr>
            <w:r>
              <w:rPr>
                <w:rFonts w:hint="default" w:ascii="Times New Roman" w:hAnsi="Times New Roman" w:eastAsia="方正仿宋_GBK" w:cs="Times New Roman"/>
                <w:b w:val="0"/>
                <w:bCs w:val="0"/>
                <w:color w:val="auto"/>
                <w:sz w:val="28"/>
                <w:szCs w:val="28"/>
                <w:vertAlign w:val="baseline"/>
                <w:lang w:eastAsia="zh-CN"/>
              </w:rPr>
              <w:t>获</w:t>
            </w:r>
            <w:r>
              <w:rPr>
                <w:rFonts w:hint="eastAsia" w:ascii="Times New Roman" w:hAnsi="Times New Roman" w:eastAsia="方正仿宋_GBK" w:cs="Times New Roman"/>
                <w:b w:val="0"/>
                <w:bCs w:val="0"/>
                <w:i w:val="0"/>
                <w:iCs w:val="0"/>
                <w:caps w:val="0"/>
                <w:color w:val="auto"/>
                <w:spacing w:val="0"/>
                <w:sz w:val="28"/>
                <w:szCs w:val="28"/>
                <w:lang w:eastAsia="zh-CN"/>
              </w:rPr>
              <w:t>省部</w:t>
            </w:r>
            <w:r>
              <w:rPr>
                <w:rFonts w:hint="eastAsia" w:ascii="Times New Roman" w:hAnsi="Times New Roman" w:eastAsia="方正仿宋_GBK" w:cs="Times New Roman"/>
                <w:b w:val="0"/>
                <w:bCs w:val="0"/>
                <w:i w:val="0"/>
                <w:iCs w:val="0"/>
                <w:caps w:val="0"/>
                <w:color w:val="auto"/>
                <w:spacing w:val="0"/>
                <w:sz w:val="28"/>
                <w:szCs w:val="28"/>
                <w:lang w:val="en-US" w:eastAsia="zh-CN"/>
              </w:rPr>
              <w:t>级</w:t>
            </w:r>
            <w:r>
              <w:rPr>
                <w:rFonts w:hint="default" w:ascii="Times New Roman" w:hAnsi="Times New Roman" w:eastAsia="方正仿宋_GBK" w:cs="Times New Roman"/>
                <w:b w:val="0"/>
                <w:bCs w:val="0"/>
                <w:color w:val="auto"/>
                <w:sz w:val="28"/>
                <w:szCs w:val="28"/>
                <w:vertAlign w:val="baseline"/>
                <w:lang w:eastAsia="zh-CN"/>
              </w:rPr>
              <w:t>表彰奖励的。</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3</w:t>
            </w:r>
          </w:p>
        </w:tc>
        <w:tc>
          <w:tcPr>
            <w:tcW w:w="159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default" w:ascii="Times New Roman" w:hAnsi="Times New Roman" w:eastAsia="方正仿宋_GBK" w:cs="Times New Roman"/>
                <w:b w:val="0"/>
                <w:bCs w:val="0"/>
                <w:color w:val="auto"/>
                <w:sz w:val="28"/>
                <w:szCs w:val="28"/>
                <w:vertAlign w:val="baseline"/>
                <w:lang w:eastAsia="zh-CN"/>
              </w:rPr>
            </w:pPr>
          </w:p>
        </w:tc>
        <w:tc>
          <w:tcPr>
            <w:tcW w:w="9185"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default" w:ascii="Times New Roman" w:hAnsi="Times New Roman" w:eastAsia="方正仿宋_GBK" w:cs="Times New Roman"/>
                <w:b w:val="0"/>
                <w:bCs w:val="0"/>
                <w:color w:val="auto"/>
                <w:sz w:val="28"/>
                <w:szCs w:val="28"/>
                <w:vertAlign w:val="baseline"/>
                <w:lang w:eastAsia="zh-CN"/>
              </w:rPr>
            </w:pPr>
            <w:r>
              <w:rPr>
                <w:rFonts w:hint="default" w:ascii="Times New Roman" w:hAnsi="Times New Roman" w:eastAsia="方正仿宋_GBK" w:cs="Times New Roman"/>
                <w:b w:val="0"/>
                <w:bCs w:val="0"/>
                <w:color w:val="auto"/>
                <w:sz w:val="28"/>
                <w:szCs w:val="28"/>
                <w:vertAlign w:val="baseline"/>
                <w:lang w:eastAsia="zh-CN"/>
              </w:rPr>
              <w:t>获</w:t>
            </w:r>
            <w:r>
              <w:rPr>
                <w:rFonts w:hint="eastAsia" w:ascii="Times New Roman" w:hAnsi="Times New Roman" w:eastAsia="方正仿宋_GBK" w:cs="Times New Roman"/>
                <w:b w:val="0"/>
                <w:bCs w:val="0"/>
                <w:i w:val="0"/>
                <w:iCs w:val="0"/>
                <w:caps w:val="0"/>
                <w:color w:val="auto"/>
                <w:spacing w:val="0"/>
                <w:sz w:val="28"/>
                <w:szCs w:val="28"/>
                <w:lang w:eastAsia="zh-CN"/>
              </w:rPr>
              <w:t>厅局</w:t>
            </w:r>
            <w:r>
              <w:rPr>
                <w:rFonts w:hint="eastAsia" w:ascii="Times New Roman" w:hAnsi="Times New Roman" w:eastAsia="方正仿宋_GBK" w:cs="Times New Roman"/>
                <w:b w:val="0"/>
                <w:bCs w:val="0"/>
                <w:i w:val="0"/>
                <w:iCs w:val="0"/>
                <w:caps w:val="0"/>
                <w:color w:val="auto"/>
                <w:spacing w:val="0"/>
                <w:sz w:val="28"/>
                <w:szCs w:val="28"/>
                <w:lang w:val="en-US" w:eastAsia="zh-CN"/>
              </w:rPr>
              <w:t>级</w:t>
            </w:r>
            <w:r>
              <w:rPr>
                <w:rFonts w:hint="default" w:ascii="Times New Roman" w:hAnsi="Times New Roman" w:eastAsia="方正仿宋_GBK" w:cs="Times New Roman"/>
                <w:b w:val="0"/>
                <w:bCs w:val="0"/>
                <w:color w:val="auto"/>
                <w:sz w:val="28"/>
                <w:szCs w:val="28"/>
                <w:vertAlign w:val="baseline"/>
                <w:lang w:eastAsia="zh-CN"/>
              </w:rPr>
              <w:t>表彰奖励的。</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4</w:t>
            </w:r>
          </w:p>
        </w:tc>
        <w:tc>
          <w:tcPr>
            <w:tcW w:w="159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default" w:ascii="Times New Roman" w:hAnsi="Times New Roman" w:eastAsia="方正仿宋_GBK" w:cs="Times New Roman"/>
                <w:b w:val="0"/>
                <w:bCs w:val="0"/>
                <w:color w:val="auto"/>
                <w:sz w:val="28"/>
                <w:szCs w:val="28"/>
                <w:vertAlign w:val="baseline"/>
                <w:lang w:eastAsia="zh-CN"/>
              </w:rPr>
            </w:pPr>
          </w:p>
        </w:tc>
        <w:tc>
          <w:tcPr>
            <w:tcW w:w="9185"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default" w:ascii="Times New Roman" w:hAnsi="Times New Roman" w:eastAsia="方正仿宋_GBK" w:cs="Times New Roman"/>
                <w:b w:val="0"/>
                <w:bCs w:val="0"/>
                <w:color w:val="auto"/>
                <w:sz w:val="28"/>
                <w:szCs w:val="28"/>
                <w:vertAlign w:val="baseline"/>
                <w:lang w:eastAsia="zh-CN"/>
              </w:rPr>
            </w:pPr>
            <w:r>
              <w:rPr>
                <w:rFonts w:hint="default" w:ascii="Times New Roman" w:hAnsi="Times New Roman" w:eastAsia="方正仿宋_GBK" w:cs="Times New Roman"/>
                <w:b w:val="0"/>
                <w:bCs w:val="0"/>
                <w:color w:val="auto"/>
                <w:sz w:val="28"/>
                <w:szCs w:val="28"/>
                <w:vertAlign w:val="baseline"/>
                <w:lang w:eastAsia="zh-CN"/>
              </w:rPr>
              <w:t>获</w:t>
            </w:r>
            <w:r>
              <w:rPr>
                <w:rFonts w:hint="eastAsia" w:ascii="Times New Roman" w:hAnsi="Times New Roman" w:eastAsia="方正仿宋_GBK" w:cs="Times New Roman"/>
                <w:b w:val="0"/>
                <w:bCs w:val="0"/>
                <w:i w:val="0"/>
                <w:iCs w:val="0"/>
                <w:caps w:val="0"/>
                <w:color w:val="auto"/>
                <w:spacing w:val="0"/>
                <w:sz w:val="28"/>
                <w:szCs w:val="28"/>
                <w:lang w:eastAsia="zh-CN"/>
              </w:rPr>
              <w:t>县处</w:t>
            </w:r>
            <w:r>
              <w:rPr>
                <w:rFonts w:hint="eastAsia" w:ascii="Times New Roman" w:hAnsi="Times New Roman" w:eastAsia="方正仿宋_GBK" w:cs="Times New Roman"/>
                <w:b w:val="0"/>
                <w:bCs w:val="0"/>
                <w:i w:val="0"/>
                <w:iCs w:val="0"/>
                <w:caps w:val="0"/>
                <w:color w:val="auto"/>
                <w:spacing w:val="0"/>
                <w:sz w:val="28"/>
                <w:szCs w:val="28"/>
                <w:lang w:val="en-US" w:eastAsia="zh-CN"/>
              </w:rPr>
              <w:t>级</w:t>
            </w:r>
            <w:r>
              <w:rPr>
                <w:rFonts w:hint="default" w:ascii="Times New Roman" w:hAnsi="Times New Roman" w:eastAsia="方正仿宋_GBK" w:cs="Times New Roman"/>
                <w:b w:val="0"/>
                <w:bCs w:val="0"/>
                <w:color w:val="auto"/>
                <w:sz w:val="28"/>
                <w:szCs w:val="28"/>
                <w:vertAlign w:val="baseline"/>
                <w:lang w:eastAsia="zh-CN"/>
              </w:rPr>
              <w:t>表彰奖励的。</w:t>
            </w:r>
          </w:p>
        </w:tc>
        <w:tc>
          <w:tcPr>
            <w:tcW w:w="870" w:type="dxa"/>
            <w:noWrap w:val="0"/>
            <w:vAlign w:val="center"/>
          </w:tcPr>
          <w:p>
            <w:pPr>
              <w:pStyle w:val="2"/>
              <w:keepNext w:val="0"/>
              <w:keepLines w:val="0"/>
              <w:suppressLineNumbers w:val="0"/>
              <w:spacing w:before="0" w:beforeAutospacing="0" w:after="0" w:afterAutospacing="0"/>
              <w:ind w:left="0" w:right="0"/>
              <w:rPr>
                <w:rFonts w:hint="default" w:ascii="Times New Roman" w:hAnsi="Times New Roman" w:eastAsia="方正仿宋_GBK" w:cs="Times New Roman"/>
                <w:b w:val="0"/>
                <w:bCs w:val="0"/>
                <w:color w:val="auto"/>
                <w:spacing w:val="0"/>
                <w:kern w:val="2"/>
                <w:sz w:val="28"/>
                <w:szCs w:val="28"/>
                <w:vertAlign w:val="baseline"/>
                <w:lang w:val="en-US" w:eastAsia="zh-CN" w:bidi="ar-SA"/>
              </w:rPr>
            </w:pPr>
            <w:r>
              <w:rPr>
                <w:rFonts w:hint="eastAsia" w:ascii="Times New Roman" w:hAnsi="Times New Roman" w:eastAsia="方正仿宋_GBK" w:cs="Times New Roman"/>
                <w:b w:val="0"/>
                <w:bCs w:val="0"/>
                <w:color w:val="auto"/>
                <w:spacing w:val="0"/>
                <w:kern w:val="2"/>
                <w:sz w:val="28"/>
                <w:szCs w:val="28"/>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5</w:t>
            </w:r>
          </w:p>
        </w:tc>
        <w:tc>
          <w:tcPr>
            <w:tcW w:w="159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行业科研创新成果及技术标准</w:t>
            </w:r>
          </w:p>
        </w:tc>
        <w:tc>
          <w:tcPr>
            <w:tcW w:w="9185"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eastAsia" w:ascii="Times New Roman" w:hAnsi="Times New Roman" w:eastAsia="方正仿宋_GBK" w:cs="Times New Roman"/>
                <w:b w:val="0"/>
                <w:bCs w:val="0"/>
                <w:color w:val="auto"/>
                <w:sz w:val="28"/>
                <w:szCs w:val="28"/>
                <w:vertAlign w:val="baseline"/>
                <w:lang w:eastAsia="zh-CN"/>
              </w:rPr>
            </w:pPr>
            <w:r>
              <w:rPr>
                <w:rFonts w:hint="default" w:ascii="Times New Roman" w:hAnsi="Times New Roman" w:eastAsia="方正仿宋_GBK" w:cs="Times New Roman"/>
                <w:b w:val="0"/>
                <w:bCs w:val="0"/>
                <w:i w:val="0"/>
                <w:iCs w:val="0"/>
                <w:caps w:val="0"/>
                <w:color w:val="auto"/>
                <w:spacing w:val="0"/>
                <w:sz w:val="28"/>
                <w:szCs w:val="28"/>
              </w:rPr>
              <w:t>参加国家人防科研或参与编制人防领域国家标准建设</w:t>
            </w:r>
            <w:r>
              <w:rPr>
                <w:rFonts w:hint="eastAsia" w:ascii="Times New Roman" w:hAnsi="Times New Roman" w:eastAsia="方正仿宋_GBK" w:cs="Times New Roman"/>
                <w:b w:val="0"/>
                <w:bCs w:val="0"/>
                <w:i w:val="0"/>
                <w:iCs w:val="0"/>
                <w:caps w:val="0"/>
                <w:color w:val="auto"/>
                <w:spacing w:val="0"/>
                <w:sz w:val="28"/>
                <w:szCs w:val="28"/>
                <w:lang w:eastAsia="zh-CN"/>
              </w:rPr>
              <w:t>。</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pacing w:val="0"/>
                <w:kern w:val="2"/>
                <w:sz w:val="28"/>
                <w:szCs w:val="28"/>
                <w:vertAlign w:val="baseline"/>
                <w:lang w:val="en-US" w:eastAsia="zh-CN" w:bidi="ar-SA"/>
              </w:rPr>
            </w:pPr>
            <w:r>
              <w:rPr>
                <w:rFonts w:hint="eastAsia" w:ascii="Times New Roman" w:hAnsi="Times New Roman" w:eastAsia="方正仿宋_GBK" w:cs="Times New Roman"/>
                <w:b w:val="0"/>
                <w:bCs w:val="0"/>
                <w:color w:val="auto"/>
                <w:spacing w:val="0"/>
                <w:kern w:val="2"/>
                <w:sz w:val="28"/>
                <w:szCs w:val="28"/>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6</w:t>
            </w:r>
          </w:p>
        </w:tc>
        <w:tc>
          <w:tcPr>
            <w:tcW w:w="15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eastAsia" w:ascii="Times New Roman" w:hAnsi="Times New Roman" w:eastAsia="方正仿宋_GBK" w:cs="Times New Roman"/>
                <w:b w:val="0"/>
                <w:bCs w:val="0"/>
                <w:color w:val="auto"/>
                <w:sz w:val="28"/>
                <w:szCs w:val="28"/>
                <w:vertAlign w:val="baseline"/>
                <w:lang w:val="en-US" w:eastAsia="zh-CN"/>
              </w:rPr>
            </w:pPr>
          </w:p>
        </w:tc>
        <w:tc>
          <w:tcPr>
            <w:tcW w:w="9185"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default" w:ascii="Times New Roman" w:hAnsi="Times New Roman" w:eastAsia="方正仿宋_GBK" w:cs="Times New Roman"/>
                <w:b w:val="0"/>
                <w:bCs w:val="0"/>
                <w:i w:val="0"/>
                <w:iCs w:val="0"/>
                <w:caps w:val="0"/>
                <w:color w:val="auto"/>
                <w:spacing w:val="0"/>
                <w:sz w:val="28"/>
                <w:szCs w:val="28"/>
              </w:rPr>
            </w:pPr>
            <w:r>
              <w:rPr>
                <w:rFonts w:hint="default" w:ascii="Times New Roman" w:hAnsi="Times New Roman" w:eastAsia="方正仿宋_GBK" w:cs="Times New Roman"/>
                <w:b w:val="0"/>
                <w:bCs w:val="0"/>
                <w:i w:val="0"/>
                <w:iCs w:val="0"/>
                <w:caps w:val="0"/>
                <w:color w:val="auto"/>
                <w:spacing w:val="0"/>
                <w:sz w:val="28"/>
                <w:szCs w:val="28"/>
              </w:rPr>
              <w:t>参与</w:t>
            </w:r>
            <w:r>
              <w:rPr>
                <w:rFonts w:hint="eastAsia" w:ascii="Times New Roman" w:hAnsi="Times New Roman" w:eastAsia="方正仿宋_GBK" w:cs="Times New Roman"/>
                <w:b w:val="0"/>
                <w:bCs w:val="0"/>
                <w:i w:val="0"/>
                <w:iCs w:val="0"/>
                <w:caps w:val="0"/>
                <w:color w:val="auto"/>
                <w:spacing w:val="0"/>
                <w:sz w:val="28"/>
                <w:szCs w:val="28"/>
                <w:lang w:val="en-US" w:eastAsia="zh-CN"/>
              </w:rPr>
              <w:t>省级</w:t>
            </w:r>
            <w:r>
              <w:rPr>
                <w:rFonts w:hint="default" w:ascii="Times New Roman" w:hAnsi="Times New Roman" w:eastAsia="方正仿宋_GBK" w:cs="Times New Roman"/>
                <w:b w:val="0"/>
                <w:bCs w:val="0"/>
                <w:i w:val="0"/>
                <w:iCs w:val="0"/>
                <w:caps w:val="0"/>
                <w:color w:val="auto"/>
                <w:spacing w:val="0"/>
                <w:sz w:val="28"/>
                <w:szCs w:val="28"/>
              </w:rPr>
              <w:t>人防科研项目或编制人防领域</w:t>
            </w:r>
            <w:r>
              <w:rPr>
                <w:rFonts w:hint="eastAsia" w:ascii="Times New Roman" w:hAnsi="Times New Roman" w:eastAsia="方正仿宋_GBK" w:cs="Times New Roman"/>
                <w:b w:val="0"/>
                <w:bCs w:val="0"/>
                <w:i w:val="0"/>
                <w:iCs w:val="0"/>
                <w:caps w:val="0"/>
                <w:color w:val="auto"/>
                <w:spacing w:val="0"/>
                <w:sz w:val="28"/>
                <w:szCs w:val="28"/>
                <w:lang w:eastAsia="zh-CN"/>
              </w:rPr>
              <w:t>省</w:t>
            </w:r>
            <w:r>
              <w:rPr>
                <w:rFonts w:hint="eastAsia" w:ascii="Times New Roman" w:hAnsi="Times New Roman" w:eastAsia="方正仿宋_GBK" w:cs="Times New Roman"/>
                <w:b w:val="0"/>
                <w:bCs w:val="0"/>
                <w:i w:val="0"/>
                <w:iCs w:val="0"/>
                <w:caps w:val="0"/>
                <w:color w:val="auto"/>
                <w:spacing w:val="0"/>
                <w:sz w:val="28"/>
                <w:szCs w:val="28"/>
                <w:lang w:val="en-US" w:eastAsia="zh-CN"/>
              </w:rPr>
              <w:t>级</w:t>
            </w:r>
            <w:r>
              <w:rPr>
                <w:rFonts w:hint="default" w:ascii="Times New Roman" w:hAnsi="Times New Roman" w:eastAsia="方正仿宋_GBK" w:cs="Times New Roman"/>
                <w:b w:val="0"/>
                <w:bCs w:val="0"/>
                <w:i w:val="0"/>
                <w:iCs w:val="0"/>
                <w:caps w:val="0"/>
                <w:color w:val="auto"/>
                <w:spacing w:val="0"/>
                <w:sz w:val="28"/>
                <w:szCs w:val="28"/>
              </w:rPr>
              <w:t>地方标准</w:t>
            </w:r>
            <w:r>
              <w:rPr>
                <w:rFonts w:hint="eastAsia" w:ascii="Times New Roman" w:hAnsi="Times New Roman" w:eastAsia="方正仿宋_GBK" w:cs="Times New Roman"/>
                <w:b w:val="0"/>
                <w:bCs w:val="0"/>
                <w:i w:val="0"/>
                <w:iCs w:val="0"/>
                <w:caps w:val="0"/>
                <w:color w:val="auto"/>
                <w:spacing w:val="0"/>
                <w:sz w:val="28"/>
                <w:szCs w:val="28"/>
                <w:lang w:eastAsia="zh-CN"/>
              </w:rPr>
              <w:t>。</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pacing w:val="0"/>
                <w:kern w:val="2"/>
                <w:sz w:val="28"/>
                <w:szCs w:val="28"/>
                <w:vertAlign w:val="baseline"/>
                <w:lang w:val="en-US" w:eastAsia="zh-CN" w:bidi="ar-SA"/>
              </w:rPr>
            </w:pPr>
            <w:r>
              <w:rPr>
                <w:rFonts w:hint="eastAsia" w:ascii="Times New Roman" w:hAnsi="Times New Roman" w:eastAsia="方正仿宋_GBK" w:cs="Times New Roman"/>
                <w:b w:val="0"/>
                <w:bCs w:val="0"/>
                <w:color w:val="auto"/>
                <w:spacing w:val="0"/>
                <w:kern w:val="2"/>
                <w:sz w:val="28"/>
                <w:szCs w:val="28"/>
                <w:vertAlign w:val="baseli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7</w:t>
            </w:r>
          </w:p>
        </w:tc>
        <w:tc>
          <w:tcPr>
            <w:tcW w:w="159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default" w:ascii="Times New Roman" w:hAnsi="Times New Roman" w:eastAsia="方正仿宋_GBK" w:cs="Times New Roman"/>
                <w:b w:val="0"/>
                <w:bCs w:val="0"/>
                <w:color w:val="auto"/>
                <w:sz w:val="28"/>
                <w:szCs w:val="28"/>
                <w:vertAlign w:val="baseline"/>
                <w:lang w:eastAsia="zh-CN"/>
              </w:rPr>
            </w:pPr>
          </w:p>
        </w:tc>
        <w:tc>
          <w:tcPr>
            <w:tcW w:w="9185"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eastAsia" w:ascii="Times New Roman" w:hAnsi="Times New Roman" w:eastAsia="方正仿宋_GBK" w:cs="Times New Roman"/>
                <w:b w:val="0"/>
                <w:bCs w:val="0"/>
                <w:color w:val="auto"/>
                <w:sz w:val="28"/>
                <w:szCs w:val="28"/>
                <w:vertAlign w:val="baseline"/>
                <w:lang w:eastAsia="zh-CN"/>
              </w:rPr>
            </w:pPr>
            <w:r>
              <w:rPr>
                <w:rFonts w:hint="eastAsia" w:ascii="Times New Roman" w:hAnsi="Times New Roman" w:eastAsia="方正仿宋_GBK" w:cs="Times New Roman"/>
                <w:b w:val="0"/>
                <w:bCs w:val="0"/>
                <w:i w:val="0"/>
                <w:iCs w:val="0"/>
                <w:caps w:val="0"/>
                <w:color w:val="auto"/>
                <w:spacing w:val="0"/>
                <w:sz w:val="28"/>
                <w:szCs w:val="28"/>
                <w:lang w:eastAsia="zh-CN"/>
              </w:rPr>
              <w:t>开发</w:t>
            </w:r>
            <w:r>
              <w:rPr>
                <w:rFonts w:hint="default" w:ascii="Times New Roman" w:hAnsi="Times New Roman" w:eastAsia="方正仿宋_GBK" w:cs="Times New Roman"/>
                <w:b w:val="0"/>
                <w:bCs w:val="0"/>
                <w:i w:val="0"/>
                <w:iCs w:val="0"/>
                <w:caps w:val="0"/>
                <w:color w:val="auto"/>
                <w:spacing w:val="0"/>
                <w:sz w:val="28"/>
                <w:szCs w:val="28"/>
              </w:rPr>
              <w:t>国家人民防空主管部门、国家相关部门认可的人防领域新技术、新材料、新工艺、新设备以及</w:t>
            </w:r>
            <w:r>
              <w:rPr>
                <w:rFonts w:hint="eastAsia" w:ascii="Times New Roman" w:hAnsi="Times New Roman" w:eastAsia="方正仿宋_GBK" w:cs="Times New Roman"/>
                <w:b w:val="0"/>
                <w:bCs w:val="0"/>
                <w:i w:val="0"/>
                <w:iCs w:val="0"/>
                <w:caps w:val="0"/>
                <w:color w:val="auto"/>
                <w:spacing w:val="0"/>
                <w:sz w:val="28"/>
                <w:szCs w:val="28"/>
                <w:lang w:eastAsia="zh-CN"/>
              </w:rPr>
              <w:t>获得</w:t>
            </w:r>
            <w:r>
              <w:rPr>
                <w:rFonts w:hint="default" w:ascii="Times New Roman" w:hAnsi="Times New Roman" w:eastAsia="方正仿宋_GBK" w:cs="Times New Roman"/>
                <w:b w:val="0"/>
                <w:bCs w:val="0"/>
                <w:i w:val="0"/>
                <w:iCs w:val="0"/>
                <w:caps w:val="0"/>
                <w:color w:val="auto"/>
                <w:spacing w:val="0"/>
                <w:sz w:val="28"/>
                <w:szCs w:val="28"/>
              </w:rPr>
              <w:t>专利等</w:t>
            </w:r>
            <w:r>
              <w:rPr>
                <w:rFonts w:hint="eastAsia" w:ascii="Times New Roman" w:hAnsi="Times New Roman" w:eastAsia="方正仿宋_GBK" w:cs="Times New Roman"/>
                <w:b w:val="0"/>
                <w:bCs w:val="0"/>
                <w:i w:val="0"/>
                <w:iCs w:val="0"/>
                <w:caps w:val="0"/>
                <w:color w:val="auto"/>
                <w:spacing w:val="0"/>
                <w:sz w:val="28"/>
                <w:szCs w:val="28"/>
                <w:lang w:eastAsia="zh-CN"/>
              </w:rPr>
              <w:t>。</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center"/>
              <w:textAlignment w:val="auto"/>
              <w:outlineLvl w:val="9"/>
              <w:rPr>
                <w:rFonts w:hint="default" w:ascii="Times New Roman" w:hAnsi="Times New Roman" w:eastAsia="方正仿宋_GBK" w:cs="Times New Roman"/>
                <w:b w:val="0"/>
                <w:bCs w:val="0"/>
                <w:color w:val="auto"/>
                <w:spacing w:val="0"/>
                <w:kern w:val="2"/>
                <w:sz w:val="28"/>
                <w:szCs w:val="28"/>
                <w:vertAlign w:val="baseline"/>
                <w:lang w:val="en-US" w:eastAsia="zh-CN" w:bidi="ar-SA"/>
              </w:rPr>
            </w:pPr>
            <w:r>
              <w:rPr>
                <w:rFonts w:hint="eastAsia" w:ascii="Times New Roman" w:hAnsi="Times New Roman" w:eastAsia="方正仿宋_GBK" w:cs="Times New Roman"/>
                <w:b w:val="0"/>
                <w:bCs w:val="0"/>
                <w:color w:val="auto"/>
                <w:spacing w:val="0"/>
                <w:kern w:val="2"/>
                <w:sz w:val="28"/>
                <w:szCs w:val="28"/>
                <w:vertAlign w:val="baseline"/>
                <w:lang w:val="en-US" w:eastAsia="zh-CN" w:bidi="ar-SA"/>
              </w:rPr>
              <w:t>+8</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exact"/>
        <w:ind w:left="0"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eastAsia="zh-CN"/>
        </w:rPr>
        <w:sectPr>
          <w:headerReference r:id="rId9" w:type="default"/>
          <w:footerReference r:id="rId10" w:type="default"/>
          <w:pgSz w:w="16838" w:h="11906" w:orient="landscape"/>
          <w:pgMar w:top="1962" w:right="1474" w:bottom="1848" w:left="1587" w:header="851" w:footer="992" w:gutter="0"/>
          <w:pgNumType w:fmt="numberInDash"/>
          <w:cols w:space="0" w:num="1"/>
          <w:rtlGutter w:val="0"/>
          <w:docGrid w:type="lines" w:linePitch="316" w:charSpace="0"/>
        </w:sectPr>
      </w:pPr>
    </w:p>
    <w:tbl>
      <w:tblPr>
        <w:tblStyle w:val="10"/>
        <w:tblW w:w="13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67"/>
        <w:gridCol w:w="1590"/>
        <w:gridCol w:w="918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0" w:type="dxa"/>
            <w:noWrap w:val="0"/>
            <w:vAlign w:val="top"/>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lang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8</w:t>
            </w:r>
          </w:p>
        </w:tc>
        <w:tc>
          <w:tcPr>
            <w:tcW w:w="1590"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default" w:ascii="Times New Roman" w:hAnsi="Times New Roman" w:eastAsia="方正仿宋_GBK" w:cs="Times New Roman"/>
                <w:b w:val="0"/>
                <w:bCs w:val="0"/>
                <w:color w:val="auto"/>
                <w:sz w:val="28"/>
                <w:szCs w:val="28"/>
                <w:vertAlign w:val="baseline"/>
                <w:lang w:eastAsia="zh-CN"/>
              </w:rPr>
            </w:pPr>
          </w:p>
        </w:tc>
        <w:tc>
          <w:tcPr>
            <w:tcW w:w="9183"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default" w:ascii="Times New Roman" w:hAnsi="Times New Roman" w:eastAsia="方正仿宋_GBK" w:cs="Times New Roman"/>
                <w:b w:val="0"/>
                <w:bCs w:val="0"/>
                <w:i w:val="0"/>
                <w:iCs w:val="0"/>
                <w:caps w:val="0"/>
                <w:color w:val="auto"/>
                <w:spacing w:val="0"/>
                <w:sz w:val="28"/>
                <w:szCs w:val="28"/>
              </w:rPr>
            </w:pPr>
            <w:r>
              <w:rPr>
                <w:rFonts w:hint="eastAsia" w:ascii="Times New Roman" w:hAnsi="Times New Roman" w:eastAsia="方正仿宋_GBK" w:cs="Times New Roman"/>
                <w:b w:val="0"/>
                <w:bCs w:val="0"/>
                <w:i w:val="0"/>
                <w:iCs w:val="0"/>
                <w:caps w:val="0"/>
                <w:color w:val="auto"/>
                <w:spacing w:val="0"/>
                <w:sz w:val="28"/>
                <w:szCs w:val="28"/>
                <w:lang w:eastAsia="zh-CN"/>
              </w:rPr>
              <w:t>开发</w:t>
            </w:r>
            <w:r>
              <w:rPr>
                <w:rFonts w:hint="eastAsia" w:ascii="Times New Roman" w:hAnsi="Times New Roman" w:eastAsia="方正仿宋_GBK" w:cs="Times New Roman"/>
                <w:b w:val="0"/>
                <w:bCs w:val="0"/>
                <w:i w:val="0"/>
                <w:iCs w:val="0"/>
                <w:caps w:val="0"/>
                <w:color w:val="auto"/>
                <w:spacing w:val="0"/>
                <w:sz w:val="28"/>
                <w:szCs w:val="28"/>
                <w:lang w:val="en-US" w:eastAsia="zh-CN"/>
              </w:rPr>
              <w:t>省级国防动员主管</w:t>
            </w:r>
            <w:r>
              <w:rPr>
                <w:rFonts w:hint="default" w:ascii="Times New Roman" w:hAnsi="Times New Roman" w:eastAsia="方正仿宋_GBK" w:cs="Times New Roman"/>
                <w:b w:val="0"/>
                <w:bCs w:val="0"/>
                <w:i w:val="0"/>
                <w:iCs w:val="0"/>
                <w:caps w:val="0"/>
                <w:color w:val="auto"/>
                <w:spacing w:val="0"/>
                <w:sz w:val="28"/>
                <w:szCs w:val="28"/>
              </w:rPr>
              <w:t>部门或</w:t>
            </w:r>
            <w:r>
              <w:rPr>
                <w:rFonts w:hint="eastAsia" w:ascii="Times New Roman" w:hAnsi="Times New Roman" w:eastAsia="方正仿宋_GBK" w:cs="Times New Roman"/>
                <w:b w:val="0"/>
                <w:bCs w:val="0"/>
                <w:i w:val="0"/>
                <w:iCs w:val="0"/>
                <w:caps w:val="0"/>
                <w:color w:val="auto"/>
                <w:spacing w:val="0"/>
                <w:sz w:val="28"/>
                <w:szCs w:val="28"/>
                <w:lang w:eastAsia="zh-CN"/>
              </w:rPr>
              <w:t>省</w:t>
            </w:r>
            <w:r>
              <w:rPr>
                <w:rFonts w:hint="eastAsia" w:ascii="Times New Roman" w:hAnsi="Times New Roman" w:eastAsia="方正仿宋_GBK" w:cs="Times New Roman"/>
                <w:b w:val="0"/>
                <w:bCs w:val="0"/>
                <w:i w:val="0"/>
                <w:iCs w:val="0"/>
                <w:caps w:val="0"/>
                <w:color w:val="auto"/>
                <w:spacing w:val="0"/>
                <w:sz w:val="28"/>
                <w:szCs w:val="28"/>
                <w:lang w:val="en-US" w:eastAsia="zh-CN"/>
              </w:rPr>
              <w:t>级</w:t>
            </w:r>
            <w:r>
              <w:rPr>
                <w:rFonts w:hint="default" w:ascii="Times New Roman" w:hAnsi="Times New Roman" w:eastAsia="方正仿宋_GBK" w:cs="Times New Roman"/>
                <w:b w:val="0"/>
                <w:bCs w:val="0"/>
                <w:i w:val="0"/>
                <w:iCs w:val="0"/>
                <w:caps w:val="0"/>
                <w:color w:val="auto"/>
                <w:spacing w:val="0"/>
                <w:sz w:val="28"/>
                <w:szCs w:val="28"/>
              </w:rPr>
              <w:t>相关部门认可的人防领域新技术、新材料、新工艺、新设备等。</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pacing w:val="0"/>
                <w:kern w:val="2"/>
                <w:sz w:val="28"/>
                <w:szCs w:val="28"/>
                <w:vertAlign w:val="baseline"/>
                <w:lang w:val="en-US" w:eastAsia="zh-CN" w:bidi="ar-SA"/>
              </w:rPr>
            </w:pPr>
            <w:r>
              <w:rPr>
                <w:rFonts w:hint="eastAsia" w:ascii="Times New Roman" w:hAnsi="Times New Roman" w:eastAsia="方正仿宋_GBK" w:cs="Times New Roman"/>
                <w:b w:val="0"/>
                <w:bCs w:val="0"/>
                <w:color w:val="auto"/>
                <w:spacing w:val="0"/>
                <w:kern w:val="2"/>
                <w:sz w:val="28"/>
                <w:szCs w:val="28"/>
                <w:vertAlign w:val="baseli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5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eastAsia" w:ascii="方正仿宋_GBK" w:hAnsi="方正仿宋_GBK" w:eastAsia="方正仿宋_GBK" w:cs="方正仿宋_GBK"/>
                <w:b w:val="0"/>
                <w:bCs w:val="0"/>
                <w:color w:val="auto"/>
                <w:sz w:val="28"/>
                <w:szCs w:val="28"/>
                <w:vertAlign w:val="baseline"/>
                <w:lang w:eastAsia="zh-CN"/>
              </w:rPr>
            </w:pPr>
            <w:r>
              <w:rPr>
                <w:rFonts w:hint="eastAsia" w:ascii="方正仿宋_GBK" w:hAnsi="方正仿宋_GBK" w:eastAsia="方正仿宋_GBK" w:cs="方正仿宋_GBK"/>
                <w:b w:val="0"/>
                <w:bCs w:val="0"/>
                <w:color w:val="auto"/>
                <w:sz w:val="28"/>
                <w:szCs w:val="28"/>
                <w:vertAlign w:val="baseline"/>
                <w:lang w:val="en-US" w:eastAsia="zh-CN"/>
              </w:rPr>
              <w:t>不良信用信息</w:t>
            </w: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9</w:t>
            </w:r>
          </w:p>
        </w:tc>
        <w:tc>
          <w:tcPr>
            <w:tcW w:w="159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i w:val="0"/>
                <w:iCs w:val="0"/>
                <w:caps w:val="0"/>
                <w:color w:val="auto"/>
                <w:spacing w:val="0"/>
                <w:sz w:val="28"/>
                <w:szCs w:val="28"/>
                <w:lang w:val="en-US" w:eastAsia="zh-CN"/>
              </w:rPr>
            </w:pPr>
            <w:r>
              <w:rPr>
                <w:rFonts w:hint="eastAsia" w:ascii="Times New Roman" w:hAnsi="Times New Roman" w:eastAsia="方正仿宋_GBK" w:cs="Times New Roman"/>
                <w:b w:val="0"/>
                <w:bCs w:val="0"/>
                <w:i w:val="0"/>
                <w:iCs w:val="0"/>
                <w:caps w:val="0"/>
                <w:color w:val="auto"/>
                <w:spacing w:val="0"/>
                <w:sz w:val="28"/>
                <w:szCs w:val="28"/>
                <w:lang w:val="en-US" w:eastAsia="zh-CN"/>
              </w:rPr>
              <w:t>基本能力</w:t>
            </w:r>
          </w:p>
        </w:tc>
        <w:tc>
          <w:tcPr>
            <w:tcW w:w="9183"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Times New Roman" w:hAnsi="Times New Roman" w:eastAsia="方正仿宋_GBK" w:cs="Times New Roman"/>
                <w:b w:val="0"/>
                <w:bCs w:val="0"/>
                <w:i w:val="0"/>
                <w:iCs w:val="0"/>
                <w:caps w:val="0"/>
                <w:color w:val="auto"/>
                <w:spacing w:val="0"/>
                <w:kern w:val="2"/>
                <w:sz w:val="28"/>
                <w:szCs w:val="28"/>
                <w:lang w:val="en-US" w:eastAsia="zh-CN" w:bidi="ar-SA"/>
              </w:rPr>
            </w:pPr>
            <w:r>
              <w:rPr>
                <w:rFonts w:hint="eastAsia" w:ascii="Times New Roman" w:hAnsi="Times New Roman" w:eastAsia="方正仿宋_GBK" w:cs="Times New Roman"/>
                <w:b w:val="0"/>
                <w:bCs w:val="0"/>
                <w:i w:val="0"/>
                <w:iCs w:val="0"/>
                <w:caps w:val="0"/>
                <w:color w:val="auto"/>
                <w:spacing w:val="0"/>
                <w:sz w:val="28"/>
                <w:szCs w:val="28"/>
                <w:lang w:val="en-US" w:eastAsia="zh-CN"/>
              </w:rPr>
              <w:t>未达到</w:t>
            </w:r>
            <w:r>
              <w:rPr>
                <w:rFonts w:hint="eastAsia" w:ascii="Times New Roman" w:hAnsi="Times New Roman" w:eastAsia="方正仿宋_GBK" w:cs="Times New Roman"/>
                <w:b w:val="0"/>
                <w:bCs w:val="0"/>
                <w:i w:val="0"/>
                <w:iCs w:val="0"/>
                <w:caps w:val="0"/>
                <w:color w:val="auto"/>
                <w:spacing w:val="0"/>
                <w:sz w:val="28"/>
                <w:szCs w:val="28"/>
                <w:lang w:eastAsia="zh-CN"/>
              </w:rPr>
              <w:t>人民防空工程专用设备生产安装企业能力指标的。</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pacing w:val="0"/>
                <w:kern w:val="2"/>
                <w:sz w:val="28"/>
                <w:szCs w:val="28"/>
                <w:vertAlign w:val="baseline"/>
                <w:lang w:val="en-US" w:eastAsia="zh-CN" w:bidi="ar-SA"/>
              </w:rPr>
            </w:pPr>
            <w:r>
              <w:rPr>
                <w:rFonts w:hint="eastAsia" w:ascii="Times New Roman" w:hAnsi="Times New Roman" w:eastAsia="方正仿宋_GBK" w:cs="Times New Roman"/>
                <w:b w:val="0"/>
                <w:bCs w:val="0"/>
                <w:color w:val="auto"/>
                <w:spacing w:val="0"/>
                <w:kern w:val="2"/>
                <w:sz w:val="28"/>
                <w:szCs w:val="28"/>
                <w:vertAlign w:val="baseline"/>
                <w:lang w:val="en-US" w:eastAsia="zh-CN" w:bidi="ar-SA"/>
              </w:rPr>
              <w:t>-</w:t>
            </w:r>
            <w:r>
              <w:rPr>
                <w:rFonts w:hint="default" w:ascii="Times New Roman" w:hAnsi="Times New Roman" w:eastAsia="方正仿宋_GBK" w:cs="Times New Roman"/>
                <w:b w:val="0"/>
                <w:bCs w:val="0"/>
                <w:color w:val="auto"/>
                <w:spacing w:val="0"/>
                <w:kern w:val="2"/>
                <w:sz w:val="28"/>
                <w:szCs w:val="28"/>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eastAsia" w:ascii="方正仿宋_GBK" w:hAnsi="方正仿宋_GBK" w:eastAsia="方正仿宋_GBK" w:cs="方正仿宋_GBK"/>
                <w:b w:val="0"/>
                <w:bCs w:val="0"/>
                <w:color w:val="auto"/>
                <w:sz w:val="28"/>
                <w:szCs w:val="28"/>
                <w:vertAlign w:val="baseline"/>
                <w:lang w:val="en-US"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10</w:t>
            </w:r>
          </w:p>
        </w:tc>
        <w:tc>
          <w:tcPr>
            <w:tcW w:w="15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eastAsia" w:ascii="Times New Roman" w:hAnsi="Times New Roman" w:eastAsia="方正仿宋_GBK" w:cs="Times New Roman"/>
                <w:b w:val="0"/>
                <w:bCs w:val="0"/>
                <w:i w:val="0"/>
                <w:iCs w:val="0"/>
                <w:caps w:val="0"/>
                <w:color w:val="auto"/>
                <w:spacing w:val="0"/>
                <w:sz w:val="28"/>
                <w:szCs w:val="28"/>
                <w:lang w:val="en-US" w:eastAsia="zh-CN"/>
              </w:rPr>
            </w:pPr>
          </w:p>
        </w:tc>
        <w:tc>
          <w:tcPr>
            <w:tcW w:w="9183"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Times New Roman" w:hAnsi="Times New Roman" w:eastAsia="方正仿宋_GBK" w:cs="Times New Roman"/>
                <w:b w:val="0"/>
                <w:bCs w:val="0"/>
                <w:i w:val="0"/>
                <w:iCs w:val="0"/>
                <w:caps w:val="0"/>
                <w:color w:val="auto"/>
                <w:spacing w:val="0"/>
                <w:sz w:val="28"/>
                <w:szCs w:val="28"/>
                <w:lang w:val="en-US" w:eastAsia="zh-CN"/>
              </w:rPr>
            </w:pPr>
            <w:r>
              <w:rPr>
                <w:rFonts w:hint="eastAsia" w:ascii="Times New Roman" w:hAnsi="Times New Roman" w:eastAsia="方正仿宋_GBK" w:cs="Times New Roman"/>
                <w:b w:val="0"/>
                <w:bCs w:val="0"/>
                <w:i w:val="0"/>
                <w:iCs w:val="0"/>
                <w:caps w:val="0"/>
                <w:color w:val="auto"/>
                <w:spacing w:val="0"/>
                <w:sz w:val="28"/>
                <w:szCs w:val="28"/>
                <w:lang w:val="en-US" w:eastAsia="zh-CN"/>
              </w:rPr>
              <w:t>提</w:t>
            </w:r>
            <w:r>
              <w:rPr>
                <w:rFonts w:hint="eastAsia" w:ascii="Times New Roman" w:hAnsi="Times New Roman" w:eastAsia="方正仿宋_GBK" w:cs="Times New Roman"/>
                <w:b w:val="0"/>
                <w:bCs w:val="0"/>
                <w:i w:val="0"/>
                <w:iCs w:val="0"/>
                <w:caps w:val="0"/>
                <w:color w:val="auto"/>
                <w:spacing w:val="0"/>
                <w:sz w:val="28"/>
                <w:szCs w:val="28"/>
                <w:lang w:eastAsia="zh-CN"/>
              </w:rPr>
              <w:t>供虚假材料取得人民防空工程专用设备生产安装资质的。</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pacing w:val="0"/>
                <w:kern w:val="2"/>
                <w:sz w:val="28"/>
                <w:szCs w:val="28"/>
                <w:vertAlign w:val="baseline"/>
                <w:lang w:val="en-US" w:eastAsia="zh-CN" w:bidi="ar-SA"/>
              </w:rPr>
            </w:pPr>
            <w:r>
              <w:rPr>
                <w:rFonts w:hint="eastAsia" w:ascii="Times New Roman" w:hAnsi="Times New Roman" w:eastAsia="方正仿宋_GBK" w:cs="Times New Roman"/>
                <w:b w:val="0"/>
                <w:bCs w:val="0"/>
                <w:color w:val="auto"/>
                <w:spacing w:val="0"/>
                <w:kern w:val="2"/>
                <w:sz w:val="28"/>
                <w:szCs w:val="28"/>
                <w:vertAlign w:val="baseli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val="en-US"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11</w:t>
            </w:r>
          </w:p>
        </w:tc>
        <w:tc>
          <w:tcPr>
            <w:tcW w:w="159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i w:val="0"/>
                <w:iCs w:val="0"/>
                <w:caps w:val="0"/>
                <w:color w:val="auto"/>
                <w:spacing w:val="0"/>
                <w:sz w:val="28"/>
                <w:szCs w:val="28"/>
                <w:lang w:val="en-US" w:eastAsia="zh-CN"/>
              </w:rPr>
            </w:pPr>
            <w:r>
              <w:rPr>
                <w:rFonts w:hint="eastAsia" w:ascii="Times New Roman" w:hAnsi="Times New Roman" w:eastAsia="方正仿宋_GBK" w:cs="Times New Roman"/>
                <w:b w:val="0"/>
                <w:bCs w:val="0"/>
                <w:i w:val="0"/>
                <w:iCs w:val="0"/>
                <w:caps w:val="0"/>
                <w:color w:val="auto"/>
                <w:spacing w:val="0"/>
                <w:sz w:val="28"/>
                <w:szCs w:val="28"/>
                <w:lang w:val="en-US" w:eastAsia="zh-CN"/>
              </w:rPr>
              <w:t>市场行为</w:t>
            </w:r>
          </w:p>
        </w:tc>
        <w:tc>
          <w:tcPr>
            <w:tcW w:w="9183"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Times New Roman" w:hAnsi="Times New Roman" w:eastAsia="方正仿宋_GBK" w:cs="Times New Roman"/>
                <w:b w:val="0"/>
                <w:bCs w:val="0"/>
                <w:i w:val="0"/>
                <w:iCs w:val="0"/>
                <w:caps w:val="0"/>
                <w:color w:val="auto"/>
                <w:spacing w:val="0"/>
                <w:kern w:val="2"/>
                <w:sz w:val="28"/>
                <w:szCs w:val="28"/>
                <w:lang w:val="en-US" w:eastAsia="zh-CN" w:bidi="ar-SA"/>
              </w:rPr>
            </w:pPr>
            <w:r>
              <w:rPr>
                <w:rFonts w:hint="eastAsia" w:ascii="Times New Roman" w:hAnsi="Times New Roman" w:eastAsia="方正仿宋_GBK" w:cs="Times New Roman"/>
                <w:b w:val="0"/>
                <w:bCs w:val="0"/>
                <w:i w:val="0"/>
                <w:iCs w:val="0"/>
                <w:caps w:val="0"/>
                <w:color w:val="auto"/>
                <w:spacing w:val="0"/>
                <w:sz w:val="28"/>
                <w:szCs w:val="28"/>
                <w:lang w:eastAsia="zh-CN"/>
              </w:rPr>
              <w:t>在接受人民防空工程专用设备产品质量检测机构、人民防空工程质量监督机构的检测（验）中拒不配合或者弄虚作假的。</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pacing w:val="0"/>
                <w:kern w:val="2"/>
                <w:sz w:val="28"/>
                <w:szCs w:val="28"/>
                <w:vertAlign w:val="baseline"/>
                <w:lang w:val="en-US" w:eastAsia="zh-CN" w:bidi="ar-SA"/>
              </w:rPr>
            </w:pPr>
            <w:r>
              <w:rPr>
                <w:rFonts w:hint="eastAsia" w:ascii="Times New Roman" w:hAnsi="Times New Roman" w:eastAsia="方正仿宋_GBK" w:cs="Times New Roman"/>
                <w:b w:val="0"/>
                <w:bCs w:val="0"/>
                <w:color w:val="auto"/>
                <w:spacing w:val="0"/>
                <w:kern w:val="2"/>
                <w:sz w:val="28"/>
                <w:szCs w:val="28"/>
                <w:vertAlign w:val="baseline"/>
                <w:lang w:val="en-US" w:eastAsia="zh-CN" w:bidi="ar-SA"/>
              </w:rPr>
              <w:t>-</w:t>
            </w:r>
            <w:r>
              <w:rPr>
                <w:rFonts w:hint="default" w:ascii="Times New Roman" w:hAnsi="Times New Roman" w:eastAsia="方正仿宋_GBK" w:cs="Times New Roman"/>
                <w:b w:val="0"/>
                <w:bCs w:val="0"/>
                <w:color w:val="auto"/>
                <w:spacing w:val="0"/>
                <w:kern w:val="2"/>
                <w:sz w:val="28"/>
                <w:szCs w:val="28"/>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5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12</w:t>
            </w:r>
          </w:p>
        </w:tc>
        <w:tc>
          <w:tcPr>
            <w:tcW w:w="15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eastAsia" w:ascii="Times New Roman" w:hAnsi="Times New Roman" w:eastAsia="方正仿宋_GBK" w:cs="Times New Roman"/>
                <w:b w:val="0"/>
                <w:bCs w:val="0"/>
                <w:i w:val="0"/>
                <w:iCs w:val="0"/>
                <w:caps w:val="0"/>
                <w:color w:val="auto"/>
                <w:spacing w:val="0"/>
                <w:sz w:val="28"/>
                <w:szCs w:val="28"/>
                <w:lang w:eastAsia="zh-CN"/>
              </w:rPr>
            </w:pPr>
          </w:p>
        </w:tc>
        <w:tc>
          <w:tcPr>
            <w:tcW w:w="9183"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Times New Roman" w:hAnsi="Times New Roman" w:eastAsia="方正仿宋_GBK" w:cs="Times New Roman"/>
                <w:b w:val="0"/>
                <w:bCs w:val="0"/>
                <w:i w:val="0"/>
                <w:iCs w:val="0"/>
                <w:caps w:val="0"/>
                <w:color w:val="auto"/>
                <w:spacing w:val="0"/>
                <w:kern w:val="2"/>
                <w:sz w:val="28"/>
                <w:szCs w:val="28"/>
                <w:lang w:val="en-US" w:eastAsia="zh-CN" w:bidi="ar-SA"/>
              </w:rPr>
            </w:pPr>
            <w:r>
              <w:rPr>
                <w:rFonts w:hint="eastAsia" w:ascii="Times New Roman" w:hAnsi="Times New Roman" w:eastAsia="方正仿宋_GBK" w:cs="Times New Roman"/>
                <w:b w:val="0"/>
                <w:bCs w:val="0"/>
                <w:i w:val="0"/>
                <w:iCs w:val="0"/>
                <w:caps w:val="0"/>
                <w:color w:val="auto"/>
                <w:spacing w:val="0"/>
                <w:sz w:val="28"/>
                <w:szCs w:val="28"/>
                <w:lang w:eastAsia="zh-CN"/>
              </w:rPr>
              <w:t>允许其他企业挂靠生产或套牌销售的。</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pacing w:val="0"/>
                <w:kern w:val="2"/>
                <w:sz w:val="28"/>
                <w:szCs w:val="28"/>
                <w:vertAlign w:val="baseline"/>
                <w:lang w:val="en-US" w:eastAsia="zh-CN" w:bidi="ar-SA"/>
              </w:rPr>
            </w:pPr>
            <w:r>
              <w:rPr>
                <w:rFonts w:hint="eastAsia" w:ascii="Times New Roman" w:hAnsi="Times New Roman" w:eastAsia="方正仿宋_GBK" w:cs="Times New Roman"/>
                <w:b w:val="0"/>
                <w:bCs w:val="0"/>
                <w:color w:val="auto"/>
                <w:spacing w:val="0"/>
                <w:kern w:val="2"/>
                <w:sz w:val="28"/>
                <w:szCs w:val="28"/>
                <w:vertAlign w:val="baseline"/>
                <w:lang w:val="en-US" w:eastAsia="zh-CN" w:bidi="ar-SA"/>
              </w:rPr>
              <w:t>-</w:t>
            </w:r>
            <w:r>
              <w:rPr>
                <w:rFonts w:hint="default" w:ascii="Times New Roman" w:hAnsi="Times New Roman" w:eastAsia="方正仿宋_GBK" w:cs="Times New Roman"/>
                <w:b w:val="0"/>
                <w:bCs w:val="0"/>
                <w:color w:val="auto"/>
                <w:spacing w:val="0"/>
                <w:kern w:val="2"/>
                <w:sz w:val="28"/>
                <w:szCs w:val="28"/>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5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13</w:t>
            </w:r>
          </w:p>
        </w:tc>
        <w:tc>
          <w:tcPr>
            <w:tcW w:w="15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eastAsia" w:ascii="Times New Roman" w:hAnsi="Times New Roman" w:eastAsia="方正仿宋_GBK" w:cs="Times New Roman"/>
                <w:b w:val="0"/>
                <w:bCs w:val="0"/>
                <w:i w:val="0"/>
                <w:iCs w:val="0"/>
                <w:caps w:val="0"/>
                <w:color w:val="auto"/>
                <w:spacing w:val="0"/>
                <w:sz w:val="28"/>
                <w:szCs w:val="28"/>
                <w:lang w:eastAsia="zh-CN"/>
              </w:rPr>
            </w:pPr>
          </w:p>
        </w:tc>
        <w:tc>
          <w:tcPr>
            <w:tcW w:w="9183"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Times New Roman" w:hAnsi="Times New Roman" w:eastAsia="方正仿宋_GBK" w:cs="Times New Roman"/>
                <w:b w:val="0"/>
                <w:bCs w:val="0"/>
                <w:i w:val="0"/>
                <w:iCs w:val="0"/>
                <w:caps w:val="0"/>
                <w:color w:val="auto"/>
                <w:spacing w:val="0"/>
                <w:kern w:val="2"/>
                <w:sz w:val="28"/>
                <w:szCs w:val="28"/>
                <w:lang w:val="en-US" w:eastAsia="zh-CN" w:bidi="ar-SA"/>
              </w:rPr>
            </w:pPr>
            <w:r>
              <w:rPr>
                <w:rFonts w:hint="eastAsia" w:ascii="Times New Roman" w:hAnsi="Times New Roman" w:eastAsia="方正仿宋_GBK" w:cs="Times New Roman"/>
                <w:b w:val="0"/>
                <w:bCs w:val="0"/>
                <w:i w:val="0"/>
                <w:iCs w:val="0"/>
                <w:caps w:val="0"/>
                <w:color w:val="auto"/>
                <w:spacing w:val="0"/>
                <w:sz w:val="28"/>
                <w:szCs w:val="28"/>
                <w:lang w:eastAsia="zh-CN"/>
              </w:rPr>
              <w:t>违反国家相关法律法规，造成人民防空专用设备市场垄断或恶性竞争的。</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pacing w:val="0"/>
                <w:kern w:val="2"/>
                <w:sz w:val="28"/>
                <w:szCs w:val="28"/>
                <w:vertAlign w:val="baseline"/>
                <w:lang w:val="en-US" w:eastAsia="zh-CN" w:bidi="ar-SA"/>
              </w:rPr>
            </w:pPr>
            <w:r>
              <w:rPr>
                <w:rFonts w:hint="eastAsia" w:ascii="Times New Roman" w:hAnsi="Times New Roman" w:eastAsia="方正仿宋_GBK" w:cs="Times New Roman"/>
                <w:b w:val="0"/>
                <w:bCs w:val="0"/>
                <w:color w:val="auto"/>
                <w:spacing w:val="0"/>
                <w:kern w:val="2"/>
                <w:sz w:val="28"/>
                <w:szCs w:val="28"/>
                <w:vertAlign w:val="baseline"/>
                <w:lang w:val="en-US" w:eastAsia="zh-CN" w:bidi="ar-SA"/>
              </w:rPr>
              <w:t>-</w:t>
            </w:r>
            <w:r>
              <w:rPr>
                <w:rFonts w:hint="default" w:ascii="Times New Roman" w:hAnsi="Times New Roman" w:eastAsia="方正仿宋_GBK" w:cs="Times New Roman"/>
                <w:b w:val="0"/>
                <w:bCs w:val="0"/>
                <w:color w:val="auto"/>
                <w:spacing w:val="0"/>
                <w:kern w:val="2"/>
                <w:sz w:val="28"/>
                <w:szCs w:val="28"/>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5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14</w:t>
            </w:r>
          </w:p>
        </w:tc>
        <w:tc>
          <w:tcPr>
            <w:tcW w:w="159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i w:val="0"/>
                <w:iCs w:val="0"/>
                <w:caps w:val="0"/>
                <w:color w:val="auto"/>
                <w:spacing w:val="0"/>
                <w:sz w:val="28"/>
                <w:szCs w:val="28"/>
                <w:lang w:val="en-US" w:eastAsia="zh-CN"/>
              </w:rPr>
            </w:pPr>
            <w:r>
              <w:rPr>
                <w:rFonts w:hint="eastAsia" w:ascii="Times New Roman" w:hAnsi="Times New Roman" w:eastAsia="方正仿宋_GBK" w:cs="Times New Roman"/>
                <w:b w:val="0"/>
                <w:bCs w:val="0"/>
                <w:i w:val="0"/>
                <w:iCs w:val="0"/>
                <w:caps w:val="0"/>
                <w:color w:val="auto"/>
                <w:spacing w:val="0"/>
                <w:sz w:val="28"/>
                <w:szCs w:val="28"/>
                <w:lang w:val="en-US" w:eastAsia="zh-CN"/>
              </w:rPr>
              <w:t>质量行为</w:t>
            </w:r>
          </w:p>
        </w:tc>
        <w:tc>
          <w:tcPr>
            <w:tcW w:w="9183"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Times New Roman" w:hAnsi="Times New Roman" w:eastAsia="方正仿宋_GBK" w:cs="Times New Roman"/>
                <w:b w:val="0"/>
                <w:bCs w:val="0"/>
                <w:i w:val="0"/>
                <w:iCs w:val="0"/>
                <w:caps w:val="0"/>
                <w:color w:val="auto"/>
                <w:spacing w:val="0"/>
                <w:kern w:val="2"/>
                <w:sz w:val="28"/>
                <w:szCs w:val="28"/>
                <w:lang w:val="en-US" w:eastAsia="zh-CN" w:bidi="ar-SA"/>
              </w:rPr>
            </w:pPr>
            <w:r>
              <w:rPr>
                <w:rFonts w:hint="eastAsia" w:ascii="Times New Roman" w:hAnsi="Times New Roman" w:eastAsia="方正仿宋_GBK" w:cs="Times New Roman"/>
                <w:b w:val="0"/>
                <w:bCs w:val="0"/>
                <w:i w:val="0"/>
                <w:iCs w:val="0"/>
                <w:caps w:val="0"/>
                <w:color w:val="auto"/>
                <w:spacing w:val="0"/>
                <w:sz w:val="28"/>
                <w:szCs w:val="28"/>
                <w:lang w:eastAsia="zh-CN"/>
              </w:rPr>
              <w:t>生产、销售、安装不合格或者国家明令淘汰的人民防空专用设备的。</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pacing w:val="0"/>
                <w:kern w:val="2"/>
                <w:sz w:val="28"/>
                <w:szCs w:val="28"/>
                <w:vertAlign w:val="baseline"/>
                <w:lang w:val="en-US" w:eastAsia="zh-CN" w:bidi="ar-SA"/>
              </w:rPr>
            </w:pPr>
            <w:r>
              <w:rPr>
                <w:rFonts w:hint="eastAsia" w:ascii="Times New Roman" w:hAnsi="Times New Roman" w:eastAsia="方正仿宋_GBK" w:cs="Times New Roman"/>
                <w:b w:val="0"/>
                <w:bCs w:val="0"/>
                <w:color w:val="auto"/>
                <w:spacing w:val="0"/>
                <w:kern w:val="2"/>
                <w:sz w:val="28"/>
                <w:szCs w:val="28"/>
                <w:vertAlign w:val="baseline"/>
                <w:lang w:val="en-US" w:eastAsia="zh-CN" w:bidi="ar-SA"/>
              </w:rPr>
              <w:t>-</w:t>
            </w:r>
            <w:r>
              <w:rPr>
                <w:rFonts w:hint="default" w:ascii="Times New Roman" w:hAnsi="Times New Roman" w:eastAsia="方正仿宋_GBK" w:cs="Times New Roman"/>
                <w:b w:val="0"/>
                <w:bCs w:val="0"/>
                <w:color w:val="auto"/>
                <w:spacing w:val="0"/>
                <w:kern w:val="2"/>
                <w:sz w:val="28"/>
                <w:szCs w:val="28"/>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15</w:t>
            </w:r>
          </w:p>
        </w:tc>
        <w:tc>
          <w:tcPr>
            <w:tcW w:w="159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Times New Roman" w:hAnsi="Times New Roman" w:eastAsia="方正仿宋_GBK" w:cs="Times New Roman"/>
                <w:b w:val="0"/>
                <w:bCs w:val="0"/>
                <w:i w:val="0"/>
                <w:iCs w:val="0"/>
                <w:caps w:val="0"/>
                <w:color w:val="auto"/>
                <w:spacing w:val="0"/>
                <w:sz w:val="28"/>
                <w:szCs w:val="28"/>
                <w:lang w:eastAsia="zh-CN"/>
              </w:rPr>
            </w:pPr>
          </w:p>
        </w:tc>
        <w:tc>
          <w:tcPr>
            <w:tcW w:w="9183"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Times New Roman" w:hAnsi="Times New Roman" w:eastAsia="方正仿宋_GBK" w:cs="Times New Roman"/>
                <w:b w:val="0"/>
                <w:bCs w:val="0"/>
                <w:i w:val="0"/>
                <w:iCs w:val="0"/>
                <w:caps w:val="0"/>
                <w:color w:val="auto"/>
                <w:spacing w:val="0"/>
                <w:kern w:val="2"/>
                <w:sz w:val="28"/>
                <w:szCs w:val="28"/>
                <w:lang w:val="en-US" w:eastAsia="zh-CN" w:bidi="ar-SA"/>
              </w:rPr>
            </w:pPr>
            <w:r>
              <w:rPr>
                <w:rFonts w:hint="eastAsia" w:ascii="Times New Roman" w:hAnsi="Times New Roman" w:eastAsia="方正仿宋_GBK" w:cs="Times New Roman"/>
                <w:b w:val="0"/>
                <w:bCs w:val="0"/>
                <w:i w:val="0"/>
                <w:iCs w:val="0"/>
                <w:caps w:val="0"/>
                <w:color w:val="auto"/>
                <w:spacing w:val="0"/>
                <w:sz w:val="28"/>
                <w:szCs w:val="28"/>
                <w:lang w:eastAsia="zh-CN"/>
              </w:rPr>
              <w:t>不按照国家规定的标准、图集或者擅自修改、更改图纸生产人民防空工程专用设备的。</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pacing w:val="0"/>
                <w:kern w:val="2"/>
                <w:sz w:val="28"/>
                <w:szCs w:val="28"/>
                <w:vertAlign w:val="baseline"/>
                <w:lang w:val="en-US" w:eastAsia="zh-CN" w:bidi="ar-SA"/>
              </w:rPr>
            </w:pPr>
            <w:r>
              <w:rPr>
                <w:rFonts w:hint="eastAsia" w:ascii="Times New Roman" w:hAnsi="Times New Roman" w:eastAsia="方正仿宋_GBK" w:cs="Times New Roman"/>
                <w:b w:val="0"/>
                <w:bCs w:val="0"/>
                <w:color w:val="auto"/>
                <w:spacing w:val="0"/>
                <w:kern w:val="2"/>
                <w:sz w:val="28"/>
                <w:szCs w:val="28"/>
                <w:vertAlign w:val="baseline"/>
                <w:lang w:val="en-US" w:eastAsia="zh-CN" w:bidi="ar-SA"/>
              </w:rPr>
              <w:t>-</w:t>
            </w:r>
            <w:r>
              <w:rPr>
                <w:rFonts w:hint="default" w:ascii="Times New Roman" w:hAnsi="Times New Roman" w:eastAsia="方正仿宋_GBK" w:cs="Times New Roman"/>
                <w:b w:val="0"/>
                <w:bCs w:val="0"/>
                <w:color w:val="auto"/>
                <w:spacing w:val="0"/>
                <w:kern w:val="2"/>
                <w:sz w:val="28"/>
                <w:szCs w:val="28"/>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5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16</w:t>
            </w:r>
          </w:p>
        </w:tc>
        <w:tc>
          <w:tcPr>
            <w:tcW w:w="159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Times New Roman" w:hAnsi="Times New Roman" w:eastAsia="方正仿宋_GBK" w:cs="Times New Roman"/>
                <w:b w:val="0"/>
                <w:bCs w:val="0"/>
                <w:i w:val="0"/>
                <w:iCs w:val="0"/>
                <w:caps w:val="0"/>
                <w:color w:val="auto"/>
                <w:spacing w:val="0"/>
                <w:sz w:val="28"/>
                <w:szCs w:val="28"/>
                <w:lang w:eastAsia="zh-CN"/>
              </w:rPr>
            </w:pPr>
          </w:p>
        </w:tc>
        <w:tc>
          <w:tcPr>
            <w:tcW w:w="9183"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Times New Roman" w:hAnsi="Times New Roman" w:eastAsia="方正仿宋_GBK" w:cs="Times New Roman"/>
                <w:b w:val="0"/>
                <w:bCs w:val="0"/>
                <w:i w:val="0"/>
                <w:iCs w:val="0"/>
                <w:caps w:val="0"/>
                <w:color w:val="auto"/>
                <w:spacing w:val="0"/>
                <w:kern w:val="2"/>
                <w:sz w:val="28"/>
                <w:szCs w:val="28"/>
                <w:lang w:val="en-US" w:eastAsia="zh-CN" w:bidi="ar-SA"/>
              </w:rPr>
            </w:pPr>
            <w:r>
              <w:rPr>
                <w:rFonts w:hint="eastAsia" w:ascii="Times New Roman" w:hAnsi="Times New Roman" w:eastAsia="方正仿宋_GBK" w:cs="Times New Roman"/>
                <w:b w:val="0"/>
                <w:bCs w:val="0"/>
                <w:i w:val="0"/>
                <w:iCs w:val="0"/>
                <w:caps w:val="0"/>
                <w:color w:val="auto"/>
                <w:spacing w:val="0"/>
                <w:sz w:val="28"/>
                <w:szCs w:val="28"/>
                <w:lang w:eastAsia="zh-CN"/>
              </w:rPr>
              <w:t>恶意使用不合格关键原材料或生产安装的人民防空专用设备出现问题的。</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pacing w:val="0"/>
                <w:kern w:val="2"/>
                <w:sz w:val="28"/>
                <w:szCs w:val="28"/>
                <w:vertAlign w:val="baseline"/>
                <w:lang w:val="en-US" w:eastAsia="zh-CN" w:bidi="ar-SA"/>
              </w:rPr>
            </w:pPr>
            <w:r>
              <w:rPr>
                <w:rFonts w:hint="eastAsia" w:ascii="Times New Roman" w:hAnsi="Times New Roman" w:eastAsia="方正仿宋_GBK" w:cs="Times New Roman"/>
                <w:b w:val="0"/>
                <w:bCs w:val="0"/>
                <w:color w:val="auto"/>
                <w:spacing w:val="0"/>
                <w:kern w:val="2"/>
                <w:sz w:val="28"/>
                <w:szCs w:val="28"/>
                <w:vertAlign w:val="baseline"/>
                <w:lang w:val="en-US" w:eastAsia="zh-CN" w:bidi="ar-SA"/>
              </w:rPr>
              <w:t>-</w:t>
            </w:r>
            <w:r>
              <w:rPr>
                <w:rFonts w:hint="default" w:ascii="Times New Roman" w:hAnsi="Times New Roman" w:eastAsia="方正仿宋_GBK" w:cs="Times New Roman"/>
                <w:b w:val="0"/>
                <w:bCs w:val="0"/>
                <w:color w:val="auto"/>
                <w:spacing w:val="0"/>
                <w:kern w:val="2"/>
                <w:sz w:val="28"/>
                <w:szCs w:val="28"/>
                <w:vertAlign w:val="baseli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5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方正仿宋_GBK" w:hAnsi="方正仿宋_GBK" w:eastAsia="方正仿宋_GBK" w:cs="方正仿宋_GBK"/>
                <w:b w:val="0"/>
                <w:bCs w:val="0"/>
                <w:color w:val="auto"/>
                <w:sz w:val="28"/>
                <w:szCs w:val="28"/>
                <w:vertAlign w:val="baseline"/>
                <w:lang w:eastAsia="zh-CN"/>
              </w:rPr>
            </w:pPr>
          </w:p>
        </w:tc>
        <w:tc>
          <w:tcPr>
            <w:tcW w:w="867"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z w:val="28"/>
                <w:szCs w:val="28"/>
                <w:vertAlign w:val="baseline"/>
                <w:lang w:val="en-US" w:eastAsia="zh-CN"/>
              </w:rPr>
            </w:pPr>
            <w:r>
              <w:rPr>
                <w:rFonts w:hint="eastAsia" w:ascii="Times New Roman" w:hAnsi="Times New Roman" w:eastAsia="方正仿宋_GBK" w:cs="Times New Roman"/>
                <w:b w:val="0"/>
                <w:bCs w:val="0"/>
                <w:color w:val="auto"/>
                <w:sz w:val="28"/>
                <w:szCs w:val="28"/>
                <w:vertAlign w:val="baseline"/>
                <w:lang w:val="en-US" w:eastAsia="zh-CN"/>
              </w:rPr>
              <w:t>17</w:t>
            </w:r>
          </w:p>
        </w:tc>
        <w:tc>
          <w:tcPr>
            <w:tcW w:w="1590" w:type="dxa"/>
            <w:vMerge w:val="continue"/>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Times New Roman" w:hAnsi="Times New Roman" w:eastAsia="方正仿宋_GBK" w:cs="Times New Roman"/>
                <w:b w:val="0"/>
                <w:bCs w:val="0"/>
                <w:i w:val="0"/>
                <w:iCs w:val="0"/>
                <w:caps w:val="0"/>
                <w:color w:val="auto"/>
                <w:spacing w:val="0"/>
                <w:sz w:val="28"/>
                <w:szCs w:val="28"/>
                <w:lang w:eastAsia="zh-CN"/>
              </w:rPr>
            </w:pPr>
          </w:p>
        </w:tc>
        <w:tc>
          <w:tcPr>
            <w:tcW w:w="9183" w:type="dxa"/>
            <w:noWrap w:val="0"/>
            <w:vAlign w:val="top"/>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both"/>
              <w:textAlignment w:val="auto"/>
              <w:outlineLvl w:val="9"/>
              <w:rPr>
                <w:rFonts w:hint="eastAsia" w:ascii="Times New Roman" w:hAnsi="Times New Roman" w:eastAsia="方正仿宋_GBK" w:cs="Times New Roman"/>
                <w:b w:val="0"/>
                <w:bCs w:val="0"/>
                <w:i w:val="0"/>
                <w:iCs w:val="0"/>
                <w:caps w:val="0"/>
                <w:color w:val="auto"/>
                <w:spacing w:val="0"/>
                <w:kern w:val="2"/>
                <w:sz w:val="28"/>
                <w:szCs w:val="28"/>
                <w:lang w:val="en-US" w:eastAsia="zh-CN" w:bidi="ar-SA"/>
              </w:rPr>
            </w:pPr>
            <w:r>
              <w:rPr>
                <w:rFonts w:hint="eastAsia" w:ascii="Times New Roman" w:hAnsi="Times New Roman" w:eastAsia="方正仿宋_GBK" w:cs="Times New Roman"/>
                <w:b w:val="0"/>
                <w:bCs w:val="0"/>
                <w:i w:val="0"/>
                <w:iCs w:val="0"/>
                <w:caps w:val="0"/>
                <w:color w:val="auto"/>
                <w:spacing w:val="0"/>
                <w:sz w:val="28"/>
                <w:szCs w:val="28"/>
                <w:lang w:eastAsia="zh-CN"/>
              </w:rPr>
              <w:t>未按合同约定维护人民防空专用设备的。</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rightChars="0"/>
              <w:jc w:val="center"/>
              <w:textAlignment w:val="auto"/>
              <w:outlineLvl w:val="9"/>
              <w:rPr>
                <w:rFonts w:hint="default" w:ascii="Times New Roman" w:hAnsi="Times New Roman" w:eastAsia="方正仿宋_GBK" w:cs="Times New Roman"/>
                <w:b w:val="0"/>
                <w:bCs w:val="0"/>
                <w:color w:val="auto"/>
                <w:spacing w:val="0"/>
                <w:kern w:val="2"/>
                <w:sz w:val="28"/>
                <w:szCs w:val="28"/>
                <w:vertAlign w:val="baseline"/>
                <w:lang w:val="en-US" w:eastAsia="zh-CN" w:bidi="ar-SA"/>
              </w:rPr>
            </w:pPr>
            <w:r>
              <w:rPr>
                <w:rFonts w:hint="eastAsia" w:ascii="Times New Roman" w:hAnsi="Times New Roman" w:eastAsia="方正仿宋_GBK" w:cs="Times New Roman"/>
                <w:b w:val="0"/>
                <w:bCs w:val="0"/>
                <w:color w:val="auto"/>
                <w:spacing w:val="0"/>
                <w:kern w:val="2"/>
                <w:sz w:val="28"/>
                <w:szCs w:val="28"/>
                <w:vertAlign w:val="baseline"/>
                <w:lang w:val="en-US" w:eastAsia="zh-CN" w:bidi="ar-SA"/>
              </w:rPr>
              <w:t>-</w:t>
            </w:r>
            <w:r>
              <w:rPr>
                <w:rFonts w:hint="default" w:ascii="Times New Roman" w:hAnsi="Times New Roman" w:eastAsia="方正仿宋_GBK" w:cs="Times New Roman"/>
                <w:b w:val="0"/>
                <w:bCs w:val="0"/>
                <w:color w:val="auto"/>
                <w:spacing w:val="0"/>
                <w:kern w:val="2"/>
                <w:sz w:val="28"/>
                <w:szCs w:val="28"/>
                <w:vertAlign w:val="baseline"/>
                <w:lang w:val="en-US" w:eastAsia="zh-CN" w:bidi="ar-SA"/>
              </w:rPr>
              <w:t>3</w:t>
            </w:r>
          </w:p>
        </w:tc>
      </w:tr>
    </w:tbl>
    <w:p>
      <w:pPr>
        <w:rPr>
          <w:rFonts w:hint="eastAsia"/>
          <w:lang w:eastAsia="zh-CN"/>
        </w:rPr>
      </w:pPr>
    </w:p>
    <w:p>
      <w:pPr>
        <w:bidi w:val="0"/>
        <w:rPr>
          <w:rFonts w:hint="eastAsia" w:asciiTheme="minorHAnsi" w:hAnsiTheme="minorHAnsi" w:eastAsiaTheme="minorEastAsia" w:cstheme="minorBidi"/>
          <w:kern w:val="2"/>
          <w:sz w:val="21"/>
          <w:szCs w:val="24"/>
          <w:lang w:val="en-US" w:eastAsia="zh-CN" w:bidi="ar-SA"/>
        </w:rPr>
      </w:pPr>
    </w:p>
    <w:p>
      <w:pPr>
        <w:tabs>
          <w:tab w:val="left" w:pos="5080"/>
        </w:tabs>
        <w:bidi w:val="0"/>
        <w:jc w:val="left"/>
        <w:rPr>
          <w:rFonts w:hint="eastAsia"/>
          <w:lang w:val="en-US" w:eastAsia="zh-CN"/>
        </w:rPr>
        <w:sectPr>
          <w:headerReference r:id="rId11" w:type="default"/>
          <w:footerReference r:id="rId12" w:type="default"/>
          <w:pgSz w:w="16838" w:h="11906" w:orient="landscape"/>
          <w:pgMar w:top="1962" w:right="1474" w:bottom="1848" w:left="1587" w:header="851" w:footer="992" w:gutter="0"/>
          <w:pgNumType w:fmt="numberInDash"/>
          <w:cols w:space="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default" w:ascii="方正黑体_GBK" w:hAnsi="方正黑体_GBK" w:eastAsia="方正黑体_GBK" w:cs="方正黑体_GBK"/>
          <w:b w:val="0"/>
          <w:bCs w:val="0"/>
          <w:color w:val="auto"/>
          <w:sz w:val="32"/>
          <w:szCs w:val="32"/>
          <w:lang w:val="en"/>
        </w:rPr>
      </w:pPr>
      <w:r>
        <w:rPr>
          <w:rFonts w:hint="eastAsia" w:ascii="方正黑体_GBK" w:hAnsi="方正黑体_GBK" w:eastAsia="方正黑体_GBK" w:cs="方正黑体_GBK"/>
          <w:b w:val="0"/>
          <w:bCs w:val="0"/>
          <w:color w:val="auto"/>
          <w:sz w:val="32"/>
          <w:szCs w:val="32"/>
        </w:rPr>
        <w:t>附件</w:t>
      </w:r>
      <w:r>
        <w:rPr>
          <w:rFonts w:hint="eastAsia" w:ascii="方正黑体_GBK" w:hAnsi="方正黑体_GBK" w:eastAsia="方正黑体_GBK" w:cs="方正黑体_GBK"/>
          <w:b w:val="0"/>
          <w:bCs w:val="0"/>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华文仿宋" w:cs="Times New Roman"/>
          <w:b w:val="0"/>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0"/>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重庆市人防工程防护设备定点生产和安装</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1"/>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企业不良信用信息认定告知书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single"/>
          <w:lang w:val="en-US" w:eastAsia="zh-CN"/>
        </w:rPr>
        <w:t xml:space="preserve">                            </w:t>
      </w:r>
      <w:r>
        <w:rPr>
          <w:rFonts w:hint="eastAsia" w:ascii="方正仿宋_GBK" w:hAnsi="方正仿宋_GBK" w:eastAsia="方正仿宋_GBK" w:cs="方正仿宋_GBK"/>
          <w:b w:val="0"/>
          <w:bCs w:val="0"/>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方正仿宋_GBK" w:hAnsi="方正仿宋_GBK" w:eastAsia="方正仿宋_GBK" w:cs="方正仿宋_GBK"/>
          <w:b w:val="0"/>
          <w:bCs w:val="0"/>
          <w:color w:val="auto"/>
          <w:spacing w:val="0"/>
          <w:kern w:val="2"/>
          <w:sz w:val="32"/>
          <w:szCs w:val="32"/>
          <w:u w:val="single"/>
          <w:lang w:val="en-US" w:eastAsia="zh-CN" w:bidi="ar-SA"/>
        </w:rPr>
      </w:pPr>
      <w:r>
        <w:rPr>
          <w:rFonts w:hint="eastAsia" w:ascii="方正仿宋_GBK" w:hAnsi="方正仿宋_GBK" w:eastAsia="方正仿宋_GBK" w:cs="方正仿宋_GBK"/>
          <w:b w:val="0"/>
          <w:bCs w:val="0"/>
          <w:color w:val="auto"/>
          <w:sz w:val="32"/>
          <w:szCs w:val="32"/>
          <w:u w:val="none"/>
          <w:lang w:val="en-US" w:eastAsia="zh-CN"/>
        </w:rPr>
        <w:t>经核查，你单位在从业过程中，存在以下行为：</w:t>
      </w:r>
      <w:r>
        <w:rPr>
          <w:rFonts w:hint="eastAsia" w:ascii="方正仿宋_GBK" w:hAnsi="方正仿宋_GBK" w:eastAsia="方正仿宋_GBK" w:cs="方正仿宋_GBK"/>
          <w:b w:val="0"/>
          <w:bCs w:val="0"/>
          <w:color w:val="auto"/>
          <w:spacing w:val="0"/>
          <w:kern w:val="2"/>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8320" w:hanging="8320" w:hangingChars="2600"/>
        <w:textAlignment w:val="auto"/>
        <w:rPr>
          <w:rFonts w:hint="default" w:ascii="方正仿宋_GBK" w:hAnsi="方正仿宋_GBK" w:eastAsia="方正仿宋_GBK" w:cs="方正仿宋_GBK"/>
          <w:b w:val="0"/>
          <w:bCs w:val="0"/>
          <w:color w:val="auto"/>
          <w:sz w:val="32"/>
          <w:szCs w:val="32"/>
          <w:u w:val="single"/>
          <w:lang w:val="en-US" w:eastAsia="zh-CN"/>
        </w:rPr>
      </w:pPr>
      <w:r>
        <w:rPr>
          <w:rFonts w:hint="eastAsia" w:ascii="方正仿宋_GBK" w:hAnsi="方正仿宋_GBK" w:eastAsia="方正仿宋_GBK" w:cs="方正仿宋_GBK"/>
          <w:b w:val="0"/>
          <w:bCs w:val="0"/>
          <w:color w:val="auto"/>
          <w:spacing w:val="0"/>
          <w:kern w:val="2"/>
          <w:sz w:val="32"/>
          <w:szCs w:val="32"/>
          <w:u w:val="single"/>
          <w:lang w:val="en-US" w:eastAsia="zh-CN"/>
        </w:rPr>
        <w:t xml:space="preserve">                                                 </w:t>
      </w:r>
      <w:r>
        <w:rPr>
          <w:rFonts w:hint="eastAsia" w:ascii="方正仿宋_GBK" w:hAnsi="方正仿宋_GBK" w:eastAsia="方正仿宋_GBK" w:cs="方正仿宋_GBK"/>
          <w:b w:val="0"/>
          <w:bCs w:val="0"/>
          <w:color w:val="auto"/>
          <w:spacing w:val="0"/>
          <w:kern w:val="2"/>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该行为违反了《重庆市人防工程防护设备定点生产和安装企业信用管理办法（试行）》的相关规定，属于不良信用信息。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如对本告知书有异议，请你单位在收到本告知书后</w:t>
      </w:r>
      <w:r>
        <w:rPr>
          <w:rFonts w:hint="eastAsia" w:ascii="Times New Roman" w:hAnsi="Times New Roman" w:eastAsia="方正仿宋_GBK" w:cs="Times New Roman"/>
          <w:b w:val="0"/>
          <w:bCs w:val="0"/>
          <w:color w:val="auto"/>
          <w:sz w:val="32"/>
          <w:szCs w:val="32"/>
          <w:u w:val="none"/>
          <w:lang w:val="en-US" w:eastAsia="zh-CN"/>
        </w:rPr>
        <w:t>5</w:t>
      </w:r>
      <w:r>
        <w:rPr>
          <w:rFonts w:hint="eastAsia" w:ascii="方正仿宋_GBK" w:hAnsi="方正仿宋_GBK" w:eastAsia="方正仿宋_GBK" w:cs="方正仿宋_GBK"/>
          <w:b w:val="0"/>
          <w:bCs w:val="0"/>
          <w:color w:val="auto"/>
          <w:sz w:val="32"/>
          <w:szCs w:val="32"/>
          <w:u w:val="none"/>
          <w:lang w:val="en-US" w:eastAsia="zh-CN"/>
        </w:rPr>
        <w:t>个工作日内以书面形式向我办提出申辩意见及证明材料，逾期未提出申辩或申辩意见不成立的，我办将根据《重庆市人防工程防护设备定点生产和安装企业信用管理办法（试行）》，将前述不良信用信息给予相应评分，作为确定你单位信用评价等级的依据。</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800" w:firstLineChars="1500"/>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重庆市国防动员办公室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440" w:firstLineChars="1700"/>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 xml:space="preserve">年   月   日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u w:val="none"/>
          <w:lang w:val="en-US" w:eastAsia="zh-CN"/>
        </w:rPr>
      </w:pPr>
      <w:r>
        <w:rPr>
          <w:rFonts w:hint="eastAsia" w:ascii="方正仿宋_GBK" w:hAnsi="方正仿宋_GBK" w:eastAsia="方正仿宋_GBK" w:cs="方正仿宋_GBK"/>
          <w:b w:val="0"/>
          <w:bCs w:val="0"/>
          <w:color w:val="auto"/>
          <w:sz w:val="32"/>
          <w:szCs w:val="32"/>
          <w:u w:val="none"/>
          <w:lang w:val="en-US" w:eastAsia="zh-CN"/>
        </w:rPr>
        <w:t xml:space="preserve">签收人：                     签收日期：  </w:t>
      </w:r>
    </w:p>
    <w:p>
      <w:pPr>
        <w:pStyle w:val="2"/>
        <w:keepNext w:val="0"/>
        <w:keepLines w:val="0"/>
        <w:pageBreakBefore w:val="0"/>
        <w:widowControl w:val="0"/>
        <w:kinsoku/>
        <w:wordWrap/>
        <w:overflowPunct/>
        <w:topLinePunct w:val="0"/>
        <w:autoSpaceDE/>
        <w:autoSpaceDN/>
        <w:bidi w:val="0"/>
        <w:adjustRightInd w:val="0"/>
        <w:snapToGrid w:val="0"/>
        <w:ind w:firstLine="640" w:firstLineChars="200"/>
        <w:jc w:val="left"/>
        <w:textAlignment w:val="auto"/>
        <w:rPr>
          <w:rFonts w:hint="eastAsia" w:ascii="方正仿宋_GBK" w:hAnsi="方正仿宋_GBK" w:eastAsia="方正仿宋_GBK" w:cs="方正仿宋_GBK"/>
          <w:b w:val="0"/>
          <w:bCs w:val="0"/>
          <w:color w:val="auto"/>
          <w:sz w:val="32"/>
          <w:szCs w:val="32"/>
          <w:u w:val="none"/>
          <w:lang w:val="en-US" w:eastAsia="zh-CN"/>
        </w:rPr>
        <w:sectPr>
          <w:headerReference r:id="rId13" w:type="default"/>
          <w:footerReference r:id="rId14" w:type="default"/>
          <w:pgSz w:w="11906" w:h="16838"/>
          <w:pgMar w:top="1474" w:right="1848" w:bottom="1587" w:left="1962" w:header="851" w:footer="992" w:gutter="0"/>
          <w:pgNumType w:fmt="numberInDash"/>
          <w:cols w:space="0" w:num="1"/>
          <w:rtlGutter w:val="0"/>
          <w:docGrid w:type="lines" w:linePitch="316" w:charSpace="0"/>
        </w:sectPr>
      </w:pPr>
      <w:r>
        <w:rPr>
          <w:rFonts w:hint="eastAsia" w:ascii="方正仿宋_GBK" w:hAnsi="方正仿宋_GBK" w:eastAsia="方正仿宋_GBK" w:cs="方正仿宋_GBK"/>
          <w:b w:val="0"/>
          <w:bCs w:val="0"/>
          <w:color w:val="auto"/>
          <w:sz w:val="32"/>
          <w:szCs w:val="32"/>
          <w:u w:val="none"/>
          <w:lang w:val="en-US" w:eastAsia="zh-CN"/>
        </w:rPr>
        <w:t>注：本告知书一式两份，双方各执一份。</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outlineLvl w:val="9"/>
        <w:rPr>
          <w:rFonts w:hint="default" w:ascii="方正黑体_GBK" w:hAnsi="方正黑体_GBK" w:eastAsia="方正黑体_GBK" w:cs="方正黑体_GBK"/>
          <w:b w:val="0"/>
          <w:bCs w:val="0"/>
          <w:color w:val="auto"/>
          <w:sz w:val="32"/>
          <w:szCs w:val="32"/>
          <w:lang w:val="en"/>
        </w:rPr>
      </w:pPr>
      <w:r>
        <w:rPr>
          <w:rFonts w:hint="eastAsia" w:ascii="方正黑体_GBK" w:hAnsi="方正黑体_GBK" w:eastAsia="方正黑体_GBK" w:cs="方正黑体_GBK"/>
          <w:b w:val="0"/>
          <w:bCs w:val="0"/>
          <w:color w:val="auto"/>
          <w:sz w:val="32"/>
          <w:szCs w:val="32"/>
        </w:rPr>
        <w:t>附件</w:t>
      </w:r>
      <w:r>
        <w:rPr>
          <w:rFonts w:hint="eastAsia" w:ascii="方正黑体_GBK" w:hAnsi="方正黑体_GBK" w:eastAsia="方正黑体_GBK" w:cs="方正黑体_GBK"/>
          <w:b w:val="0"/>
          <w:bCs w:val="0"/>
          <w:color w:val="auto"/>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Times New Roman" w:hAnsi="Times New Roman" w:eastAsia="方正仿宋_GBK" w:cs="Times New Roman"/>
          <w:b w:val="0"/>
          <w:bCs w:val="0"/>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0"/>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重庆市人防工程防护设备定点生产和安装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0"/>
        <w:rPr>
          <w:rFonts w:hint="eastAsia" w:ascii="方正小标宋_GBK" w:hAnsi="方正小标宋_GBK" w:eastAsia="方正小标宋_GBK" w:cs="方正小标宋_GBK"/>
          <w:b w:val="0"/>
          <w:bCs w:val="0"/>
          <w:color w:val="auto"/>
          <w:sz w:val="44"/>
          <w:szCs w:val="44"/>
          <w:u w:val="none"/>
          <w:lang w:val="en-US" w:eastAsia="zh-CN"/>
        </w:rPr>
      </w:pPr>
      <w:r>
        <w:rPr>
          <w:rFonts w:hint="eastAsia" w:ascii="方正小标宋_GBK" w:hAnsi="方正小标宋_GBK" w:eastAsia="方正小标宋_GBK" w:cs="方正小标宋_GBK"/>
          <w:b w:val="0"/>
          <w:bCs w:val="0"/>
          <w:color w:val="auto"/>
          <w:sz w:val="44"/>
          <w:szCs w:val="44"/>
          <w:u w:val="none"/>
          <w:lang w:val="en-US" w:eastAsia="zh-CN"/>
        </w:rPr>
        <w:t>企业信用信息审核表</w:t>
      </w:r>
    </w:p>
    <w:tbl>
      <w:tblPr>
        <w:tblStyle w:val="10"/>
        <w:tblpPr w:leftFromText="181" w:rightFromText="181" w:vertAnchor="text" w:horzAnchor="page" w:tblpX="2197" w:tblpY="438"/>
        <w:tblOverlap w:val="never"/>
        <w:tblW w:w="7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2"/>
        <w:gridCol w:w="1533"/>
        <w:gridCol w:w="1684"/>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31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单位名称</w:t>
            </w:r>
          </w:p>
        </w:tc>
        <w:tc>
          <w:tcPr>
            <w:tcW w:w="1533"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p>
        </w:tc>
        <w:tc>
          <w:tcPr>
            <w:tcW w:w="1684"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法定代表人</w:t>
            </w:r>
          </w:p>
        </w:tc>
        <w:tc>
          <w:tcPr>
            <w:tcW w:w="2283"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31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统一社会信用代码</w:t>
            </w:r>
          </w:p>
        </w:tc>
        <w:tc>
          <w:tcPr>
            <w:tcW w:w="1533"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p>
        </w:tc>
        <w:tc>
          <w:tcPr>
            <w:tcW w:w="1684"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地址</w:t>
            </w:r>
          </w:p>
        </w:tc>
        <w:tc>
          <w:tcPr>
            <w:tcW w:w="2283"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31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资质证书编号</w:t>
            </w:r>
          </w:p>
        </w:tc>
        <w:tc>
          <w:tcPr>
            <w:tcW w:w="1533"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p>
        </w:tc>
        <w:tc>
          <w:tcPr>
            <w:tcW w:w="1684"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资质发证机关</w:t>
            </w:r>
          </w:p>
        </w:tc>
        <w:tc>
          <w:tcPr>
            <w:tcW w:w="2283"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31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联系人</w:t>
            </w:r>
          </w:p>
        </w:tc>
        <w:tc>
          <w:tcPr>
            <w:tcW w:w="1533"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p>
        </w:tc>
        <w:tc>
          <w:tcPr>
            <w:tcW w:w="1684"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联系电话</w:t>
            </w:r>
          </w:p>
        </w:tc>
        <w:tc>
          <w:tcPr>
            <w:tcW w:w="2283"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31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事由</w:t>
            </w:r>
          </w:p>
        </w:tc>
        <w:tc>
          <w:tcPr>
            <w:tcW w:w="5500" w:type="dxa"/>
            <w:gridSpan w:val="3"/>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231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区县国防动员主管部门审核意见</w:t>
            </w:r>
          </w:p>
        </w:tc>
        <w:tc>
          <w:tcPr>
            <w:tcW w:w="5500" w:type="dxa"/>
            <w:gridSpan w:val="3"/>
            <w:noWrap w:val="0"/>
            <w:vAlign w:val="bottom"/>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 xml:space="preserve">                     （盖章）</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 xml:space="preserve">                       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31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市国防动员主管部门审核意见</w:t>
            </w:r>
          </w:p>
        </w:tc>
        <w:tc>
          <w:tcPr>
            <w:tcW w:w="5500" w:type="dxa"/>
            <w:gridSpan w:val="3"/>
            <w:noWrap w:val="0"/>
            <w:vAlign w:val="bottom"/>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sz w:val="24"/>
                <w:szCs w:val="24"/>
                <w:u w:val="none"/>
                <w:vertAlign w:val="baseline"/>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 xml:space="preserve">                    （盖章）</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 xml:space="preserve">                       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231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方正仿宋_GBK" w:cs="Times New Roman"/>
                <w:b w:val="0"/>
                <w:bCs w:val="0"/>
                <w:color w:val="auto"/>
                <w:sz w:val="24"/>
                <w:szCs w:val="24"/>
                <w:u w:val="none"/>
                <w:vertAlign w:val="baseline"/>
                <w:lang w:val="en-US" w:eastAsia="zh-CN"/>
              </w:rPr>
            </w:pPr>
            <w:r>
              <w:rPr>
                <w:rFonts w:hint="eastAsia" w:ascii="Times New Roman" w:hAnsi="Times New Roman" w:eastAsia="方正仿宋_GBK" w:cs="Times New Roman"/>
                <w:b w:val="0"/>
                <w:bCs w:val="0"/>
                <w:color w:val="auto"/>
                <w:sz w:val="24"/>
                <w:szCs w:val="24"/>
                <w:u w:val="none"/>
                <w:vertAlign w:val="baseline"/>
                <w:lang w:val="en-US" w:eastAsia="zh-CN"/>
              </w:rPr>
              <w:t>备注</w:t>
            </w:r>
          </w:p>
        </w:tc>
        <w:tc>
          <w:tcPr>
            <w:tcW w:w="5500" w:type="dxa"/>
            <w:gridSpan w:val="3"/>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sz w:val="24"/>
                <w:szCs w:val="24"/>
                <w:u w:val="none"/>
                <w:vertAlign w:val="baseline"/>
                <w:lang w:val="en-US" w:eastAsia="zh-CN"/>
              </w:rPr>
            </w:pPr>
          </w:p>
        </w:tc>
      </w:tr>
    </w:tbl>
    <w:p>
      <w:pPr>
        <w:pStyle w:val="2"/>
        <w:rPr>
          <w:rFonts w:hint="eastAsia"/>
          <w:sz w:val="36"/>
          <w:szCs w:val="36"/>
          <w:lang w:val="en-US" w:eastAsia="zh-CN"/>
        </w:rPr>
      </w:pPr>
    </w:p>
    <w:p>
      <w:pPr>
        <w:pStyle w:val="2"/>
        <w:jc w:val="both"/>
        <w:rPr>
          <w:rFonts w:hint="eastAsia"/>
          <w:lang w:eastAsia="zh-CN"/>
        </w:rPr>
      </w:pPr>
      <w:r>
        <w:rPr>
          <w:rFonts w:hint="eastAsia" w:ascii="Times New Roman" w:hAnsi="Times New Roman" w:eastAsia="方正仿宋_GBK" w:cs="Times New Roman"/>
          <w:b w:val="0"/>
          <w:bCs w:val="0"/>
          <w:color w:val="auto"/>
          <w:sz w:val="24"/>
          <w:szCs w:val="24"/>
          <w:u w:val="none"/>
          <w:lang w:val="en-US" w:eastAsia="zh-CN"/>
        </w:rPr>
        <w:t>备注：本表为区县国防动员主管部门采集人防工程防护设备定点生产和安装企业良好、不良信用信息后，填写表格内容，报市国防动员主管部门。</w:t>
      </w:r>
    </w:p>
    <w:sectPr>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5154930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405.9pt;margin-top:0pt;height:144pt;width:144pt;mso-position-horizontal-relative:margin;mso-wrap-style:none;z-index:251662336;mso-width-relative:page;mso-height-relative:page;" filled="f" stroked="f" coordsize="21600,21600" o:gfxdata="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vfvbsNUAAAAJAQAADwAAAAAAAAABACAAAAA4AAAAZHJzL2Rvd25yZXYueG1sUEsB&#10;AhQAFAAAAAgAh07iQOIy4A4bAgAAKQQAAA4AAAAAAAAAAQAgAAAAOgEAAGRycy9lMm9Eb2MueG1s&#10;UEsFBgAAAAAGAAYAWQEAAMc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32"/>
        <w:lang w:eastAsia="zh-CN"/>
      </w:rPr>
      <w:t>重庆市国防动员办公室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sz w:val="32"/>
      </w:rPr>
      <mc:AlternateContent>
        <mc:Choice Requires="wps">
          <w:drawing>
            <wp:anchor distT="0" distB="0" distL="114300" distR="114300" simplePos="0" relativeHeight="251683840" behindDoc="0" locked="0" layoutInCell="1" allowOverlap="1">
              <wp:simplePos x="0" y="0"/>
              <wp:positionH relativeFrom="column">
                <wp:posOffset>93345</wp:posOffset>
              </wp:positionH>
              <wp:positionV relativeFrom="paragraph">
                <wp:posOffset>87630</wp:posOffset>
              </wp:positionV>
              <wp:extent cx="8578850" cy="53975"/>
              <wp:effectExtent l="0" t="10795" r="12700" b="11430"/>
              <wp:wrapNone/>
              <wp:docPr id="32" name="直接连接符 32"/>
              <wp:cNvGraphicFramePr/>
              <a:graphic xmlns:a="http://schemas.openxmlformats.org/drawingml/2006/main">
                <a:graphicData uri="http://schemas.microsoft.com/office/word/2010/wordprocessingShape">
                  <wps:wsp>
                    <wps:cNvCnPr/>
                    <wps:spPr>
                      <a:xfrm>
                        <a:off x="1174750" y="6544310"/>
                        <a:ext cx="8578850" cy="539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35pt;margin-top:6.9pt;height:4.25pt;width:675.5pt;z-index:251683840;mso-width-relative:page;mso-height-relative:page;" filled="f" stroked="t" coordsize="21600,21600" o:gfxdata="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ROzPQdQAAAAJAQAADwAAAAAAAAABACAAAAA4AAAAZHJzL2Rvd25yZXYueG1sUEsBAhQAFAAA&#10;AAgAh07iQIEgyAjdAQAAdgMAAA4AAAAAAAAAAQAgAAAAOQEAAGRycy9lMm9Eb2MueG1sUEsFBgAA&#10;AAAGAAYAWQEAAIgFAAAAAA==&#10;">
              <v:fill on="f" focussize="0,0"/>
              <v:stroke weight="1.75pt" color="#005192 [3204]" miterlimit="8" joinstyle="miter"/>
              <v:imagedata o:title=""/>
              <o:lock v:ext="edit" aspectratio="f"/>
            </v:line>
          </w:pict>
        </mc:Fallback>
      </mc:AlternateContent>
    </w: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-12065</wp:posOffset>
              </wp:positionH>
              <wp:positionV relativeFrom="page">
                <wp:posOffset>9633585</wp:posOffset>
              </wp:positionV>
              <wp:extent cx="4990465" cy="2095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990465"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758.55pt;height:1.65pt;width:392.95pt;mso-position-vertical-relative:page;z-index:251669504;mso-width-relative:page;mso-height-relative:page;" filled="f" stroked="t" coordsize="21600,21600" o:gfxdata="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ZLU+u2AAA&#10;AAwBAAAPAAAAAAAAAAEAIAAAADgAAABkcnMvZG93bnJldi54bWxQSwECFAAUAAAACACHTuJAxdrw&#10;f88BAABqAwAADgAAAAAAAAABACAAAAA9AQAAZHJzL2Uyb0RvYy54bWxQSwUGAAAAAAYABgBZAQAA&#10;fgU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lang w:eastAsia="zh-CN"/>
      </w:rPr>
      <w:t>重庆市国防动员办公室</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j0+w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BI9PsBwCAAArBAAADgAAAAAAAAABACAAAAA1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sz w:val="32"/>
      </w:rPr>
      <mc:AlternateContent>
        <mc:Choice Requires="wps">
          <w:drawing>
            <wp:anchor distT="0" distB="0" distL="114300" distR="114300" simplePos="0" relativeHeight="251686912" behindDoc="0" locked="0" layoutInCell="1" allowOverlap="1">
              <wp:simplePos x="0" y="0"/>
              <wp:positionH relativeFrom="column">
                <wp:posOffset>93345</wp:posOffset>
              </wp:positionH>
              <wp:positionV relativeFrom="paragraph">
                <wp:posOffset>87630</wp:posOffset>
              </wp:positionV>
              <wp:extent cx="8578850" cy="53975"/>
              <wp:effectExtent l="0" t="10795" r="12700" b="11430"/>
              <wp:wrapNone/>
              <wp:docPr id="67" name="直接连接符 67"/>
              <wp:cNvGraphicFramePr/>
              <a:graphic xmlns:a="http://schemas.openxmlformats.org/drawingml/2006/main">
                <a:graphicData uri="http://schemas.microsoft.com/office/word/2010/wordprocessingShape">
                  <wps:wsp>
                    <wps:cNvCnPr/>
                    <wps:spPr>
                      <a:xfrm>
                        <a:off x="1174750" y="6544310"/>
                        <a:ext cx="8578850" cy="539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35pt;margin-top:6.9pt;height:4.25pt;width:675.5pt;z-index:251686912;mso-width-relative:page;mso-height-relative:page;" filled="f" stroked="t" coordsize="21600,21600" o:gfxdata="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E7M9B1AAAAAkBAAAPAAAAAAAAAAEAIAAAADgAAABkcnMvZG93bnJldi54bWxQSwECFAAUAAAA&#10;CACHTuJA5FHKt9wBAAB2AwAADgAAAAAAAAABACAAAAA5AQAAZHJzL2Uyb0RvYy54bWxQSwUGAAAA&#10;AAYABgBZAQAAhwUAAAAA&#10;">
              <v:fill on="f" focussize="0,0"/>
              <v:stroke weight="1.75pt" color="#005192 [3204]" miterlimit="8" joinstyle="miter"/>
              <v:imagedata o:title=""/>
              <o:lock v:ext="edit" aspectratio="f"/>
            </v:line>
          </w:pict>
        </mc:Fallback>
      </mc:AlternateContent>
    </w:r>
    <w:r>
      <w:rPr>
        <w:color w:val="FAFAFA"/>
        <w:sz w:val="32"/>
      </w:rPr>
      <mc:AlternateContent>
        <mc:Choice Requires="wps">
          <w:drawing>
            <wp:anchor distT="0" distB="0" distL="114300" distR="114300" simplePos="0" relativeHeight="251672576" behindDoc="0" locked="0" layoutInCell="1" allowOverlap="1">
              <wp:simplePos x="0" y="0"/>
              <wp:positionH relativeFrom="column">
                <wp:posOffset>-12065</wp:posOffset>
              </wp:positionH>
              <wp:positionV relativeFrom="page">
                <wp:posOffset>9633585</wp:posOffset>
              </wp:positionV>
              <wp:extent cx="4990465" cy="20955"/>
              <wp:effectExtent l="0" t="0" r="0" b="0"/>
              <wp:wrapNone/>
              <wp:docPr id="68" name="直接连接符 68"/>
              <wp:cNvGraphicFramePr/>
              <a:graphic xmlns:a="http://schemas.openxmlformats.org/drawingml/2006/main">
                <a:graphicData uri="http://schemas.microsoft.com/office/word/2010/wordprocessingShape">
                  <wps:wsp>
                    <wps:cNvCnPr/>
                    <wps:spPr>
                      <a:xfrm>
                        <a:off x="0" y="0"/>
                        <a:ext cx="4990465"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758.55pt;height:1.65pt;width:392.95pt;mso-position-vertical-relative:page;z-index:251672576;mso-width-relative:page;mso-height-relative:page;" filled="f" stroked="t" coordsize="21600,21600" o:gfxdata="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ZLU+u2AAA&#10;AAwBAAAPAAAAAAAAAAEAIAAAADgAAABkcnMvZG93bnJldi54bWxQSwECFAAUAAAACACHTuJAWkQh&#10;Tc8BAABqAwAADgAAAAAAAAABACAAAAA9AQAAZHJzL2Uyb0RvYy54bWxQSwUGAAAAAAYABgBZAQAA&#10;fgU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lang w:eastAsia="zh-CN"/>
      </w:rPr>
      <w:t>重庆市国防动员办公室</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2693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693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9TqGSGw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9TqGSGwIAACs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2692480" behindDoc="0" locked="0" layoutInCell="1" allowOverlap="1">
              <wp:simplePos x="0" y="0"/>
              <wp:positionH relativeFrom="column">
                <wp:posOffset>51435</wp:posOffset>
              </wp:positionH>
              <wp:positionV relativeFrom="page">
                <wp:posOffset>9654540</wp:posOffset>
              </wp:positionV>
              <wp:extent cx="4990465" cy="20955"/>
              <wp:effectExtent l="0" t="0" r="0" b="0"/>
              <wp:wrapNone/>
              <wp:docPr id="65" name="直接连接符 65"/>
              <wp:cNvGraphicFramePr/>
              <a:graphic xmlns:a="http://schemas.openxmlformats.org/drawingml/2006/main">
                <a:graphicData uri="http://schemas.microsoft.com/office/word/2010/wordprocessingShape">
                  <wps:wsp>
                    <wps:cNvCnPr/>
                    <wps:spPr>
                      <a:xfrm>
                        <a:off x="0" y="0"/>
                        <a:ext cx="4990465"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5pt;margin-top:760.2pt;height:1.65pt;width:392.95pt;mso-position-vertical-relative:page;z-index:252692480;mso-width-relative:page;mso-height-relative:page;" filled="f" stroked="t" coordsize="21600,21600" o:gfxdata="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N4T1bPXAAAA&#10;CwEAAA8AAAAAAAAAAQAgAAAAOAAAAGRycy9kb3ducmV2LnhtbFBLAQIUABQAAAAIAIdO4kA+9j7W&#10;zwEAAGoDAAAOAAAAAAAAAAEAIAAAADwBAABkcnMvZTJvRG9jLnhtbFBLBQYAAAAABgAGAFkBAAB9&#10;BQ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lang w:eastAsia="zh-CN"/>
      </w:rPr>
      <w:t>重庆市国防动员办公室</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重庆市国防动员办公室行政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7411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52" name="直接连接符 5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74118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DcR&#10;5KzUAAAACAEAAA8AAAAAAAAAAQAgAAAAOAAAAGRycy9kb3ducmV2LnhtbFBLAQIUABQAAAAIAIdO&#10;4kAGWEt02AEAAHEDAAAOAAAAAAAAAAEAIAAAADkBAABkcnMvZTJvRG9jLnhtbFBLBQYAAAAABgAG&#10;AFkBAACD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53" name="图片 5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3" name="图片 5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重庆市国防动员办公室行政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87532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55" name="直接连接符 5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87532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DcR&#10;5KzUAAAACAEAAA8AAAAAAAAAAQAgAAAAOAAAAGRycy9kb3ducmV2LnhtbFBLAQIUABQAAAAIAIdO&#10;4kCDXSVP2AEAAHEDAAAOAAAAAAAAAAEAIAAAADkBAABkcnMvZTJvRG9jLnhtbFBLBQYAAAAABgAG&#10;AFkBAACD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56" name="图片 5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6" name="图片 5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重庆市国防动员办公室行政</w:t>
    </w:r>
    <w:r>
      <w:rPr>
        <w:rFonts w:hint="eastAsia" w:ascii="宋体" w:hAnsi="宋体" w:eastAsia="宋体" w:cs="宋体"/>
        <w:b/>
        <w:bCs/>
        <w:color w:val="005192"/>
        <w:sz w:val="32"/>
        <w:szCs w:val="32"/>
        <w:lang w:val="en-US" w:eastAsia="zh-Hans"/>
      </w:rPr>
      <w:t>规范性文件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2143616"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58" name="直接连接符 5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2143616;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DcR&#10;5KzUAAAACAEAAA8AAAAAAAAAAQAgAAAAOAAAAGRycy9kb3ducmV2LnhtbFBLAQIUABQAAAAIAIdO&#10;4kD94S/v2AEAAHEDAAAOAAAAAAAAAAEAIAAAADkBAABkcnMvZTJvRG9jLnhtbFBLBQYAAAAABgAG&#10;AFkBAACD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59" name="图片 59"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9" name="图片 59"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重庆市国防动员办公室行政</w:t>
    </w:r>
    <w:r>
      <w:rPr>
        <w:rFonts w:hint="eastAsia" w:ascii="宋体" w:hAnsi="宋体" w:eastAsia="宋体" w:cs="宋体"/>
        <w:b/>
        <w:bCs/>
        <w:color w:val="005192"/>
        <w:sz w:val="32"/>
        <w:szCs w:val="32"/>
        <w:lang w:val="en-US" w:eastAsia="zh-Hans"/>
      </w:rPr>
      <w:t>规范性文件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2680192"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61" name="直接连接符 6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2680192;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DcR&#10;5KzUAAAACAEAAA8AAAAAAAAAAQAgAAAAOAAAAGRycy9kb3ducmV2LnhtbFBLAQIUABQAAAAIAIdO&#10;4kDgjCP12AEAAHEDAAAOAAAAAAAAAAEAIAAAADkBAABkcnMvZTJvRG9jLnhtbFBLBQYAAAAABgAG&#10;AFkBAACD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2" name="图片 62"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2" name="图片 62"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重庆市国防动员办公室行政</w:t>
    </w:r>
    <w:r>
      <w:rPr>
        <w:rFonts w:hint="eastAsia" w:ascii="宋体" w:hAnsi="宋体" w:eastAsia="宋体" w:cs="宋体"/>
        <w:b/>
        <w:bCs/>
        <w:color w:val="005192"/>
        <w:sz w:val="32"/>
        <w:szCs w:val="32"/>
        <w:lang w:val="en-US" w:eastAsia="zh-Hans"/>
      </w:rPr>
      <w:t>规范性文件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color w:val="FAFAFA"/>
        <w:sz w:val="32"/>
      </w:rPr>
      <mc:AlternateContent>
        <mc:Choice Requires="wps">
          <w:drawing>
            <wp:anchor distT="0" distB="0" distL="114300" distR="114300" simplePos="0" relativeHeight="251682816" behindDoc="0" locked="0" layoutInCell="1" allowOverlap="1">
              <wp:simplePos x="0" y="0"/>
              <wp:positionH relativeFrom="column">
                <wp:posOffset>44450</wp:posOffset>
              </wp:positionH>
              <wp:positionV relativeFrom="page">
                <wp:posOffset>966470</wp:posOffset>
              </wp:positionV>
              <wp:extent cx="8578850" cy="52705"/>
              <wp:effectExtent l="0" t="10795" r="12700" b="12700"/>
              <wp:wrapNone/>
              <wp:docPr id="2" name="直接连接符 2"/>
              <wp:cNvGraphicFramePr/>
              <a:graphic xmlns:a="http://schemas.openxmlformats.org/drawingml/2006/main">
                <a:graphicData uri="http://schemas.microsoft.com/office/word/2010/wordprocessingShape">
                  <wps:wsp>
                    <wps:cNvCnPr/>
                    <wps:spPr>
                      <a:xfrm flipV="true">
                        <a:off x="0" y="0"/>
                        <a:ext cx="8578850" cy="527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5pt;margin-top:76.1pt;height:4.15pt;width:675.5pt;mso-position-vertical-relative:page;z-index:251682816;mso-width-relative:page;mso-height-relative:page;" filled="f" stroked="t" coordsize="21600,21600" o:gfxdata="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BHHMgNoAAAAKAQAADwAAAAAAAAABACAAAAA4AAAAZHJzL2Rvd25yZXYueG1sUEsBAhQAFAAA&#10;AAgAh07iQJVCyvLXAQAAdQMAAA4AAAAAAAAAAQAgAAAAPwEAAGRycy9lMm9Eb2MueG1sUEsFBgAA&#10;AAAGAAYAWQEAAIg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重庆市国防动员办公室行政</w:t>
    </w:r>
    <w:r>
      <w:rPr>
        <w:rFonts w:hint="eastAsia" w:ascii="宋体" w:hAnsi="宋体" w:eastAsia="宋体" w:cs="宋体"/>
        <w:b/>
        <w:bCs/>
        <w:color w:val="005192"/>
        <w:sz w:val="32"/>
        <w:szCs w:val="32"/>
        <w:lang w:val="en-US" w:eastAsia="zh-Hans"/>
      </w:rPr>
      <w:t>规范性文件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color w:val="FAFAFA"/>
        <w:sz w:val="32"/>
      </w:rPr>
      <mc:AlternateContent>
        <mc:Choice Requires="wps">
          <w:drawing>
            <wp:anchor distT="0" distB="0" distL="114300" distR="114300" simplePos="0" relativeHeight="251738112" behindDoc="0" locked="0" layoutInCell="1" allowOverlap="1">
              <wp:simplePos x="0" y="0"/>
              <wp:positionH relativeFrom="column">
                <wp:posOffset>44450</wp:posOffset>
              </wp:positionH>
              <wp:positionV relativeFrom="page">
                <wp:posOffset>966470</wp:posOffset>
              </wp:positionV>
              <wp:extent cx="8578850" cy="52705"/>
              <wp:effectExtent l="0" t="10795" r="12700" b="12700"/>
              <wp:wrapNone/>
              <wp:docPr id="49" name="直接连接符 49"/>
              <wp:cNvGraphicFramePr/>
              <a:graphic xmlns:a="http://schemas.openxmlformats.org/drawingml/2006/main">
                <a:graphicData uri="http://schemas.microsoft.com/office/word/2010/wordprocessingShape">
                  <wps:wsp>
                    <wps:cNvCnPr/>
                    <wps:spPr>
                      <a:xfrm flipV="true">
                        <a:off x="0" y="0"/>
                        <a:ext cx="8578850" cy="527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5pt;margin-top:76.1pt;height:4.15pt;width:675.5pt;mso-position-vertical-relative:page;z-index:251738112;mso-width-relative:page;mso-height-relative:page;" filled="f" stroked="t" coordsize="21600,21600" o:gfxdata="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BHHMgNoAAAAKAQAADwAAAAAAAAABACAAAAA4AAAAZHJzL2Rvd25yZXYueG1sUEsBAhQA&#10;FAAAAAgAh07iQM9ZIMzaAQAAdwMAAA4AAAAAAAAAAQAgAAAAPwEAAGRycy9lMm9Eb2MueG1sUEsF&#10;BgAAAAAGAAYAWQEAAIs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50" name="图片 50"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0" name="图片 50"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重庆市国防动员办公室行政</w:t>
    </w:r>
    <w:r>
      <w:rPr>
        <w:rFonts w:hint="eastAsia" w:ascii="宋体" w:hAnsi="宋体" w:eastAsia="宋体" w:cs="宋体"/>
        <w:b/>
        <w:bCs/>
        <w:color w:val="005192"/>
        <w:sz w:val="32"/>
        <w:szCs w:val="32"/>
        <w:lang w:val="en-US" w:eastAsia="zh-Hans"/>
      </w:rPr>
      <w:t>规范性文件</w: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color w:val="FAFAFA"/>
        <w:sz w:val="32"/>
      </w:rPr>
      <mc:AlternateContent>
        <mc:Choice Requires="wps">
          <w:drawing>
            <wp:anchor distT="0" distB="0" distL="114300" distR="114300" simplePos="0" relativeHeight="251709440" behindDoc="0" locked="0" layoutInCell="1" allowOverlap="1">
              <wp:simplePos x="0" y="0"/>
              <wp:positionH relativeFrom="column">
                <wp:posOffset>-50165</wp:posOffset>
              </wp:positionH>
              <wp:positionV relativeFrom="page">
                <wp:posOffset>944880</wp:posOffset>
              </wp:positionV>
              <wp:extent cx="5207000" cy="0"/>
              <wp:effectExtent l="0" t="10795" r="12700" b="17780"/>
              <wp:wrapNone/>
              <wp:docPr id="33" name="直接连接符 33"/>
              <wp:cNvGraphicFramePr/>
              <a:graphic xmlns:a="http://schemas.openxmlformats.org/drawingml/2006/main">
                <a:graphicData uri="http://schemas.microsoft.com/office/word/2010/wordprocessingShape">
                  <wps:wsp>
                    <wps:cNvCnPr/>
                    <wps:spPr>
                      <a:xfrm>
                        <a:off x="0" y="0"/>
                        <a:ext cx="5207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5pt;margin-top:74.4pt;height:0pt;width:410pt;mso-position-vertical-relative:page;z-index:251709440;mso-width-relative:page;mso-height-relative:page;" filled="f" stroked="t" coordsize="21600,21600" o:gfxdata="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EtwkB1AAAAAoBAAAP&#10;AAAAAAAAAAEAIAAAADgAAABkcnMvZG93bnJldi54bWxQSwECFAAUAAAACACHTuJAwDVmPs0BAABm&#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4" name="图片 34"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4" name="图片 34"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重庆市国防动员办公室行政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7E413"/>
    <w:multiLevelType w:val="singleLevel"/>
    <w:tmpl w:val="EE67E413"/>
    <w:lvl w:ilvl="0" w:tentative="0">
      <w:start w:val="3"/>
      <w:numFmt w:val="chineseCounting"/>
      <w:suff w:val="space"/>
      <w:lvlText w:val="第%1章"/>
      <w:lvlJc w:val="left"/>
      <w:rPr>
        <w:rFonts w:hint="eastAsia" w:ascii="方正黑体_GBK" w:hAnsi="方正黑体_GBK" w:eastAsia="方正黑体_GBK" w:cs="方正黑体_GBK"/>
      </w:rPr>
    </w:lvl>
  </w:abstractNum>
  <w:abstractNum w:abstractNumId="1">
    <w:nsid w:val="F77D8579"/>
    <w:multiLevelType w:val="singleLevel"/>
    <w:tmpl w:val="F77D8579"/>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101B36"/>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6570AE"/>
    <w:rsid w:val="69AC0D42"/>
    <w:rsid w:val="6AD9688B"/>
    <w:rsid w:val="6B68303F"/>
    <w:rsid w:val="6D0E3F22"/>
    <w:rsid w:val="744E4660"/>
    <w:rsid w:val="753355A2"/>
    <w:rsid w:val="759F1C61"/>
    <w:rsid w:val="769F2DE8"/>
    <w:rsid w:val="76FDEB7C"/>
    <w:rsid w:val="79C65162"/>
    <w:rsid w:val="79EE7E31"/>
    <w:rsid w:val="7C9011D9"/>
    <w:rsid w:val="7DC651C5"/>
    <w:rsid w:val="7FB62AF7"/>
    <w:rsid w:val="7FCC2834"/>
    <w:rsid w:val="92DD1CEF"/>
    <w:rsid w:val="BD9D1569"/>
    <w:rsid w:val="EBDDA9D0"/>
    <w:rsid w:val="EF7B9516"/>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napToGrid w:val="0"/>
      <w:jc w:val="center"/>
    </w:pPr>
    <w:rPr>
      <w:rFonts w:eastAsia="宋体"/>
      <w:b/>
      <w:bCs/>
      <w:spacing w:val="0"/>
      <w:kern w:val="2"/>
      <w:sz w:val="44"/>
    </w:rPr>
  </w:style>
  <w:style w:type="paragraph" w:styleId="4">
    <w:name w:val="annotation text"/>
    <w:basedOn w:val="1"/>
    <w:qFormat/>
    <w:uiPriority w:val="0"/>
    <w:pPr>
      <w:jc w:val="left"/>
    </w:p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after="120" w:afterLines="0"/>
      <w:ind w:left="420" w:leftChars="200"/>
    </w:pPr>
    <w:rPr>
      <w:sz w:val="16"/>
      <w:szCs w:val="16"/>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rfb</cp:lastModifiedBy>
  <cp:lastPrinted>2022-06-07T00:09:00Z</cp:lastPrinted>
  <dcterms:modified xsi:type="dcterms:W3CDTF">2023-12-28T11:01:23Z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